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922B" w14:textId="77777777" w:rsidR="00D3708F" w:rsidRPr="008945E4" w:rsidRDefault="00D3708F" w:rsidP="002B38B0">
      <w:pPr>
        <w:spacing w:after="0" w:line="240" w:lineRule="auto"/>
        <w:jc w:val="center"/>
        <w:rPr>
          <w:rFonts w:cstheme="minorHAnsi"/>
          <w:b/>
          <w:bCs/>
        </w:rPr>
      </w:pPr>
    </w:p>
    <w:p w14:paraId="3223DA62" w14:textId="118ABE3D" w:rsidR="00950702" w:rsidRPr="00FA3067" w:rsidRDefault="00950702" w:rsidP="00FA3067">
      <w:pPr>
        <w:spacing w:after="0" w:line="240" w:lineRule="auto"/>
        <w:jc w:val="center"/>
        <w:rPr>
          <w:rFonts w:cstheme="minorHAnsi"/>
          <w:b/>
          <w:bCs/>
          <w:color w:val="4472C4" w:themeColor="accent1"/>
        </w:rPr>
      </w:pPr>
      <w:r w:rsidRPr="00FA3067">
        <w:rPr>
          <w:rFonts w:cstheme="minorHAnsi"/>
          <w:b/>
          <w:bCs/>
          <w:color w:val="4472C4" w:themeColor="accent1"/>
        </w:rPr>
        <w:t xml:space="preserve">ANALIZA PRIVIND APLICAREA PRINCIPIULUI DE </w:t>
      </w:r>
      <w:r w:rsidRPr="00FA3067">
        <w:rPr>
          <w:rFonts w:cstheme="minorHAnsi"/>
          <w:b/>
          <w:bCs/>
          <w:i/>
          <w:iCs/>
          <w:color w:val="4472C4" w:themeColor="accent1"/>
        </w:rPr>
        <w:t>„</w:t>
      </w:r>
      <w:r w:rsidRPr="00FA3067">
        <w:rPr>
          <w:rFonts w:cstheme="minorHAnsi"/>
          <w:b/>
          <w:bCs/>
          <w:iCs/>
          <w:color w:val="4472C4" w:themeColor="accent1"/>
        </w:rPr>
        <w:t xml:space="preserve">A NU PREJUDICIA ÎN </w:t>
      </w:r>
      <w:r w:rsidRPr="00FA3067">
        <w:rPr>
          <w:rFonts w:cstheme="minorHAnsi"/>
          <w:b/>
          <w:bCs/>
          <w:color w:val="4472C4" w:themeColor="accent1"/>
        </w:rPr>
        <w:t>MOD SEMNIFICATIV” (DNSH)</w:t>
      </w:r>
    </w:p>
    <w:p w14:paraId="247DADE1" w14:textId="25397324" w:rsidR="00950702" w:rsidRPr="00FA3067" w:rsidRDefault="00950702" w:rsidP="00FA3067">
      <w:pPr>
        <w:spacing w:after="0" w:line="240" w:lineRule="auto"/>
        <w:jc w:val="center"/>
        <w:rPr>
          <w:rFonts w:cstheme="minorHAnsi"/>
          <w:b/>
          <w:bCs/>
          <w:color w:val="4472C4" w:themeColor="accent1"/>
        </w:rPr>
      </w:pPr>
      <w:r w:rsidRPr="00FA3067">
        <w:rPr>
          <w:rFonts w:cstheme="minorHAnsi"/>
          <w:b/>
          <w:bCs/>
          <w:color w:val="4472C4" w:themeColor="accent1"/>
        </w:rPr>
        <w:t>ÎN CADRUL PROIECTELOR PROPUSE LA FINANȚARE PRIN</w:t>
      </w:r>
    </w:p>
    <w:p w14:paraId="6C0B7EEB" w14:textId="77777777" w:rsidR="00950702" w:rsidRPr="00FA3067" w:rsidRDefault="00950702" w:rsidP="00FA3067">
      <w:pPr>
        <w:spacing w:after="0" w:line="240" w:lineRule="auto"/>
        <w:jc w:val="center"/>
        <w:rPr>
          <w:rFonts w:cstheme="minorHAnsi"/>
          <w:b/>
          <w:bCs/>
          <w:color w:val="4472C4" w:themeColor="accent1"/>
        </w:rPr>
      </w:pPr>
      <w:r w:rsidRPr="00FA3067">
        <w:rPr>
          <w:rFonts w:cstheme="minorHAnsi"/>
          <w:b/>
          <w:bCs/>
          <w:color w:val="4472C4" w:themeColor="accent1"/>
        </w:rPr>
        <w:t>PRIORITATEA 2 PROTECŢIA MEDIULUI PRIN CONSERVAREA BIODIVERSITĂŢII, ASIGURAREA CALITĂŢII AERULUI ŞI REMEDIERE A SITURILOR CONTAMINATE</w:t>
      </w:r>
    </w:p>
    <w:p w14:paraId="243A93F5" w14:textId="16067A33" w:rsidR="00950702" w:rsidRPr="00FA3067" w:rsidRDefault="00950702" w:rsidP="00FA3067">
      <w:pPr>
        <w:spacing w:after="0" w:line="240" w:lineRule="auto"/>
        <w:jc w:val="center"/>
        <w:rPr>
          <w:rFonts w:cstheme="minorHAnsi"/>
          <w:b/>
          <w:bCs/>
          <w:color w:val="4472C4" w:themeColor="accent1"/>
        </w:rPr>
      </w:pPr>
      <w:r w:rsidRPr="00FA3067">
        <w:rPr>
          <w:rFonts w:cstheme="minorHAnsi"/>
          <w:b/>
          <w:bCs/>
          <w:color w:val="4472C4" w:themeColor="accent1"/>
        </w:rPr>
        <w:t>– O</w:t>
      </w:r>
      <w:r w:rsidR="008945E4" w:rsidRPr="00FA3067">
        <w:rPr>
          <w:rFonts w:cstheme="minorHAnsi"/>
          <w:b/>
          <w:bCs/>
          <w:color w:val="4472C4" w:themeColor="accent1"/>
        </w:rPr>
        <w:t>.</w:t>
      </w:r>
      <w:r w:rsidRPr="00FA3067">
        <w:rPr>
          <w:rFonts w:cstheme="minorHAnsi"/>
          <w:b/>
          <w:bCs/>
          <w:color w:val="4472C4" w:themeColor="accent1"/>
        </w:rPr>
        <w:t>S</w:t>
      </w:r>
      <w:r w:rsidR="008945E4" w:rsidRPr="00FA3067">
        <w:rPr>
          <w:rFonts w:cstheme="minorHAnsi"/>
          <w:b/>
          <w:bCs/>
          <w:color w:val="4472C4" w:themeColor="accent1"/>
        </w:rPr>
        <w:t>.</w:t>
      </w:r>
      <w:r w:rsidRPr="00FA3067">
        <w:rPr>
          <w:rFonts w:cstheme="minorHAnsi"/>
          <w:b/>
          <w:bCs/>
          <w:color w:val="4472C4" w:themeColor="accent1"/>
        </w:rPr>
        <w:t xml:space="preserve"> 2.7 INTENSIFICAREA ACȚIUNILOR DE PROTECȚIE ȘI CONSERVARE A NATURII, A BIODIVERSITĂȚII ȘI A INFRASTRUCTURII VERZI, INCLUSIV ÎN ZONELE URBANE, PRECUM ȘI REDUCEREA TUTUROR FORMELOR DE POLUARE</w:t>
      </w:r>
    </w:p>
    <w:p w14:paraId="7BCAD41A" w14:textId="77777777" w:rsidR="005F107D" w:rsidRPr="000571EE" w:rsidRDefault="005F107D" w:rsidP="00FA3067">
      <w:pPr>
        <w:spacing w:after="0" w:line="240" w:lineRule="auto"/>
        <w:jc w:val="both"/>
        <w:rPr>
          <w:rFonts w:cstheme="minorHAnsi"/>
          <w:bCs/>
          <w:color w:val="FF0000"/>
          <w:u w:val="single"/>
        </w:rPr>
      </w:pPr>
    </w:p>
    <w:p w14:paraId="7644D76B" w14:textId="77777777" w:rsidR="00CB7EA6" w:rsidRPr="008945E4" w:rsidRDefault="00CB7EA6" w:rsidP="005F107D">
      <w:pPr>
        <w:spacing w:after="0" w:line="240" w:lineRule="auto"/>
        <w:rPr>
          <w:rFonts w:cstheme="minorHAnsi"/>
          <w:bCs/>
          <w:i/>
          <w:color w:val="FF0000"/>
          <w:u w:val="single"/>
        </w:rPr>
      </w:pPr>
    </w:p>
    <w:p w14:paraId="038608C6" w14:textId="77777777" w:rsidR="00950702" w:rsidRPr="008945E4" w:rsidRDefault="00950702" w:rsidP="00D3708F">
      <w:pPr>
        <w:spacing w:after="0" w:line="240" w:lineRule="auto"/>
        <w:rPr>
          <w:rFonts w:cstheme="minorHAnsi"/>
          <w:b/>
          <w:bCs/>
          <w:i/>
          <w:color w:val="FF0000"/>
          <w:u w:val="single"/>
        </w:rPr>
      </w:pPr>
    </w:p>
    <w:p w14:paraId="54CBF2DE" w14:textId="1111BBD9" w:rsidR="00D3708F" w:rsidRPr="008945E4" w:rsidRDefault="00D3708F" w:rsidP="00D3708F">
      <w:pPr>
        <w:spacing w:after="0" w:line="240" w:lineRule="auto"/>
        <w:rPr>
          <w:rFonts w:cstheme="minorHAnsi"/>
          <w:b/>
          <w:bCs/>
          <w:i/>
          <w:color w:val="FF0000"/>
        </w:rPr>
      </w:pPr>
      <w:r w:rsidRPr="008945E4">
        <w:rPr>
          <w:rFonts w:cstheme="minorHAnsi"/>
          <w:b/>
          <w:bCs/>
          <w:i/>
          <w:color w:val="FF0000"/>
        </w:rPr>
        <w:t>A se completa corespunzător proiectului:</w:t>
      </w:r>
    </w:p>
    <w:p w14:paraId="2F311CB8" w14:textId="77777777" w:rsidR="00D3708F" w:rsidRPr="008945E4" w:rsidRDefault="00D3708F" w:rsidP="00D3708F">
      <w:pPr>
        <w:spacing w:after="0" w:line="240" w:lineRule="auto"/>
        <w:jc w:val="both"/>
        <w:rPr>
          <w:rFonts w:cstheme="minorHAnsi"/>
          <w:b/>
          <w:bCs/>
        </w:rPr>
      </w:pPr>
    </w:p>
    <w:p w14:paraId="18BEA1F0" w14:textId="77777777" w:rsidR="00332668" w:rsidRPr="008945E4" w:rsidRDefault="00332668" w:rsidP="003B672B">
      <w:pPr>
        <w:spacing w:after="0" w:line="240" w:lineRule="auto"/>
        <w:jc w:val="both"/>
        <w:rPr>
          <w:rFonts w:eastAsia="Calibri" w:cstheme="minorHAnsi"/>
          <w:b/>
          <w:bCs/>
          <w:u w:val="single"/>
        </w:rPr>
      </w:pPr>
      <w:r w:rsidRPr="008945E4">
        <w:rPr>
          <w:rFonts w:eastAsia="Calibri" w:cstheme="minorHAnsi"/>
          <w:b/>
          <w:bCs/>
          <w:u w:val="single"/>
        </w:rPr>
        <w:t>DESCRIEREA PE SCURT A PROIECTULUI</w:t>
      </w:r>
    </w:p>
    <w:p w14:paraId="64572257" w14:textId="77777777" w:rsidR="00332668" w:rsidRPr="008945E4" w:rsidRDefault="00332668" w:rsidP="00332668">
      <w:pPr>
        <w:spacing w:after="0" w:line="240" w:lineRule="auto"/>
        <w:jc w:val="both"/>
        <w:rPr>
          <w:rFonts w:cstheme="minorHAnsi"/>
          <w:b/>
          <w:bCs/>
        </w:rPr>
      </w:pPr>
    </w:p>
    <w:p w14:paraId="3D732F71" w14:textId="77777777" w:rsidR="00F77F64" w:rsidRPr="008945E4" w:rsidRDefault="00F77F64" w:rsidP="00F77F64">
      <w:pPr>
        <w:spacing w:after="0" w:line="240" w:lineRule="auto"/>
        <w:jc w:val="both"/>
        <w:rPr>
          <w:rFonts w:cstheme="minorHAnsi"/>
          <w:b/>
          <w:bCs/>
        </w:rPr>
      </w:pPr>
      <w:r w:rsidRPr="008945E4">
        <w:rPr>
          <w:rFonts w:cstheme="minorHAnsi"/>
          <w:b/>
          <w:bCs/>
        </w:rPr>
        <w:t xml:space="preserve">ELEMENTE GENERALE </w:t>
      </w:r>
    </w:p>
    <w:p w14:paraId="21D193AD" w14:textId="1D5C6CDE" w:rsidR="00332668" w:rsidRPr="008945E4" w:rsidRDefault="00332668" w:rsidP="00332668">
      <w:pPr>
        <w:spacing w:after="0" w:line="240" w:lineRule="auto"/>
        <w:jc w:val="both"/>
        <w:rPr>
          <w:rFonts w:eastAsia="Calibri" w:cstheme="minorHAnsi"/>
        </w:rPr>
      </w:pPr>
      <w:r w:rsidRPr="008945E4">
        <w:rPr>
          <w:rFonts w:cstheme="minorHAnsi"/>
          <w:bCs/>
        </w:rPr>
        <w:t>Proiectul este în acord cu</w:t>
      </w:r>
      <w:r w:rsidRPr="008945E4">
        <w:rPr>
          <w:rFonts w:eastAsia="Calibri" w:cstheme="minorHAnsi"/>
        </w:rPr>
        <w:t xml:space="preserve"> prevederile Directivei 92/43/</w:t>
      </w:r>
      <w:r w:rsidR="008A1DBF" w:rsidRPr="008945E4">
        <w:rPr>
          <w:rFonts w:eastAsia="Calibri" w:cstheme="minorHAnsi"/>
        </w:rPr>
        <w:t>CEE</w:t>
      </w:r>
      <w:r w:rsidRPr="008945E4">
        <w:rPr>
          <w:rFonts w:eastAsia="Calibri" w:cstheme="minorHAnsi"/>
        </w:rPr>
        <w:t xml:space="preserve"> privind conservarea habitatelor naturale </w:t>
      </w:r>
      <w:r w:rsidR="008F6C36" w:rsidRPr="008945E4">
        <w:rPr>
          <w:rFonts w:eastAsia="Calibri" w:cstheme="minorHAnsi"/>
        </w:rPr>
        <w:t xml:space="preserve">și a speciilor de faună și floră sălbatică precum </w:t>
      </w:r>
      <w:r w:rsidRPr="008945E4">
        <w:rPr>
          <w:rFonts w:eastAsia="Calibri" w:cstheme="minorHAnsi"/>
        </w:rPr>
        <w:t>și Directivei 2009/147/</w:t>
      </w:r>
      <w:r w:rsidR="008A1DBF" w:rsidRPr="008945E4">
        <w:rPr>
          <w:rFonts w:eastAsia="Calibri" w:cstheme="minorHAnsi"/>
        </w:rPr>
        <w:t>CE</w:t>
      </w:r>
      <w:r w:rsidRPr="008945E4">
        <w:rPr>
          <w:rFonts w:eastAsia="Calibri" w:cstheme="minorHAnsi"/>
        </w:rPr>
        <w:t xml:space="preserve"> privind </w:t>
      </w:r>
      <w:r w:rsidR="00D405A6" w:rsidRPr="008945E4">
        <w:rPr>
          <w:rFonts w:eastAsia="Calibri" w:cstheme="minorHAnsi"/>
        </w:rPr>
        <w:t xml:space="preserve">conservarea </w:t>
      </w:r>
      <w:r w:rsidRPr="008945E4">
        <w:rPr>
          <w:rFonts w:eastAsia="Calibri" w:cstheme="minorHAnsi"/>
        </w:rPr>
        <w:t>păsărilor salbatice</w:t>
      </w:r>
      <w:r w:rsidR="003D043A" w:rsidRPr="008945E4">
        <w:rPr>
          <w:rFonts w:eastAsia="Calibri" w:cstheme="minorHAnsi"/>
        </w:rPr>
        <w:t>,</w:t>
      </w:r>
      <w:r w:rsidRPr="008945E4">
        <w:rPr>
          <w:rFonts w:eastAsia="Calibri" w:cstheme="minorHAnsi"/>
        </w:rPr>
        <w:t xml:space="preserve"> contribui</w:t>
      </w:r>
      <w:r w:rsidR="003D043A" w:rsidRPr="008945E4">
        <w:rPr>
          <w:rFonts w:eastAsia="Calibri" w:cstheme="minorHAnsi"/>
        </w:rPr>
        <w:t>nd</w:t>
      </w:r>
      <w:r w:rsidRPr="008945E4">
        <w:rPr>
          <w:rFonts w:eastAsia="Calibri" w:cstheme="minorHAnsi"/>
        </w:rPr>
        <w:t xml:space="preserve"> la atingerea obiectivului specific 2.7 al Priorității </w:t>
      </w:r>
      <w:r w:rsidR="00192CE9" w:rsidRPr="008945E4">
        <w:rPr>
          <w:rFonts w:eastAsia="Calibri" w:cstheme="minorHAnsi"/>
        </w:rPr>
        <w:t xml:space="preserve">2, </w:t>
      </w:r>
      <w:r w:rsidR="008634CB" w:rsidRPr="008945E4">
        <w:rPr>
          <w:rFonts w:eastAsia="Calibri" w:cstheme="minorHAnsi"/>
        </w:rPr>
        <w:t xml:space="preserve">Acțiunea 2.1 </w:t>
      </w:r>
      <w:r w:rsidR="00192CE9" w:rsidRPr="008945E4">
        <w:rPr>
          <w:rFonts w:eastAsia="Calibri" w:cstheme="minorHAnsi"/>
        </w:rPr>
        <w:t xml:space="preserve">– </w:t>
      </w:r>
      <w:r w:rsidR="008634CB" w:rsidRPr="008945E4">
        <w:rPr>
          <w:rFonts w:eastAsia="Calibri" w:cstheme="minorHAnsi"/>
          <w:i/>
        </w:rPr>
        <w:t>Conservarea biodiversității pentru a îndeplini cerințele directivelor de mediu</w:t>
      </w:r>
      <w:r w:rsidR="009E52C5">
        <w:rPr>
          <w:rFonts w:eastAsia="Calibri" w:cstheme="minorHAnsi"/>
          <w:i/>
        </w:rPr>
        <w:t>/</w:t>
      </w:r>
      <w:r w:rsidR="009E52C5" w:rsidRPr="009E52C5">
        <w:t xml:space="preserve"> </w:t>
      </w:r>
      <w:r w:rsidR="009E52C5" w:rsidRPr="009E52C5">
        <w:rPr>
          <w:rFonts w:eastAsia="Calibri" w:cstheme="minorHAnsi"/>
          <w:iCs/>
        </w:rPr>
        <w:t>Acțiunea 2.4</w:t>
      </w:r>
      <w:r w:rsidR="009E52C5" w:rsidRPr="009E52C5">
        <w:rPr>
          <w:rFonts w:eastAsia="Calibri" w:cstheme="minorHAnsi"/>
          <w:i/>
        </w:rPr>
        <w:t xml:space="preserve"> - Continuarea proiectelor de biodiversitate etapizate din POIM în PDD</w:t>
      </w:r>
      <w:r w:rsidR="00296485" w:rsidRPr="008945E4">
        <w:rPr>
          <w:rFonts w:eastAsia="Calibri" w:cstheme="minorHAnsi"/>
        </w:rPr>
        <w:t xml:space="preserve"> </w:t>
      </w:r>
      <w:r w:rsidRPr="008945E4">
        <w:rPr>
          <w:rFonts w:eastAsia="Calibri" w:cstheme="minorHAnsi"/>
        </w:rPr>
        <w:t>prin promovarea</w:t>
      </w:r>
      <w:r w:rsidR="00192CE9" w:rsidRPr="008945E4">
        <w:rPr>
          <w:rFonts w:eastAsia="Calibri" w:cstheme="minorHAnsi"/>
        </w:rPr>
        <w:t xml:space="preserve"> a</w:t>
      </w:r>
      <w:r w:rsidR="006343BB" w:rsidRPr="008945E4">
        <w:rPr>
          <w:rFonts w:eastAsia="Calibri" w:cstheme="minorHAnsi"/>
        </w:rPr>
        <w:t xml:space="preserve">ctivităților </w:t>
      </w:r>
      <w:r w:rsidRPr="008945E4">
        <w:rPr>
          <w:rFonts w:eastAsia="Calibri" w:cstheme="minorHAnsi"/>
        </w:rPr>
        <w:t xml:space="preserve">ce conduc la îndeplinirea obiectivelor Strategiei UE </w:t>
      </w:r>
      <w:r w:rsidR="003C79D8" w:rsidRPr="008945E4">
        <w:rPr>
          <w:rFonts w:eastAsia="Calibri" w:cstheme="minorHAnsi"/>
        </w:rPr>
        <w:t xml:space="preserve">privind </w:t>
      </w:r>
      <w:r w:rsidRPr="008945E4">
        <w:rPr>
          <w:rFonts w:eastAsia="Calibri" w:cstheme="minorHAnsi"/>
        </w:rPr>
        <w:t xml:space="preserve">Biodiversitate </w:t>
      </w:r>
      <w:r w:rsidR="003C79D8" w:rsidRPr="008945E4">
        <w:rPr>
          <w:rFonts w:eastAsia="Calibri" w:cstheme="minorHAnsi"/>
        </w:rPr>
        <w:t xml:space="preserve">pentru </w:t>
      </w:r>
      <w:r w:rsidRPr="008945E4">
        <w:rPr>
          <w:rFonts w:eastAsia="Calibri" w:cstheme="minorHAnsi"/>
        </w:rPr>
        <w:t>2030</w:t>
      </w:r>
      <w:r w:rsidR="00E338B0" w:rsidRPr="008945E4">
        <w:rPr>
          <w:rFonts w:eastAsia="Calibri" w:cstheme="minorHAnsi"/>
        </w:rPr>
        <w:t xml:space="preserve"> și</w:t>
      </w:r>
      <w:r w:rsidRPr="008945E4">
        <w:rPr>
          <w:rFonts w:eastAsia="Calibri" w:cstheme="minorHAnsi"/>
        </w:rPr>
        <w:t xml:space="preserve"> Cadrului de Acțiun</w:t>
      </w:r>
      <w:r w:rsidR="001C012C" w:rsidRPr="008945E4">
        <w:rPr>
          <w:rFonts w:eastAsia="Calibri" w:cstheme="minorHAnsi"/>
        </w:rPr>
        <w:t>e</w:t>
      </w:r>
      <w:r w:rsidRPr="008945E4">
        <w:rPr>
          <w:rFonts w:eastAsia="Calibri" w:cstheme="minorHAnsi"/>
        </w:rPr>
        <w:t xml:space="preserve"> Prioritar</w:t>
      </w:r>
      <w:r w:rsidR="001C012C" w:rsidRPr="008945E4">
        <w:rPr>
          <w:rFonts w:eastAsia="Calibri" w:cstheme="minorHAnsi"/>
        </w:rPr>
        <w:t xml:space="preserve">ă </w:t>
      </w:r>
      <w:r w:rsidRPr="008945E4">
        <w:rPr>
          <w:rFonts w:eastAsia="Calibri" w:cstheme="minorHAnsi"/>
        </w:rPr>
        <w:t>pentru Natura 20</w:t>
      </w:r>
      <w:r w:rsidR="004207D6" w:rsidRPr="008945E4">
        <w:rPr>
          <w:rFonts w:eastAsia="Calibri" w:cstheme="minorHAnsi"/>
        </w:rPr>
        <w:t>0</w:t>
      </w:r>
      <w:r w:rsidRPr="008945E4">
        <w:rPr>
          <w:rFonts w:eastAsia="Calibri" w:cstheme="minorHAnsi"/>
        </w:rPr>
        <w:t>0.</w:t>
      </w:r>
    </w:p>
    <w:p w14:paraId="7C3BCA8E" w14:textId="77777777" w:rsidR="00364B64" w:rsidRPr="008945E4" w:rsidRDefault="00364B64" w:rsidP="0061239B">
      <w:pPr>
        <w:spacing w:after="0" w:line="240" w:lineRule="auto"/>
        <w:jc w:val="both"/>
        <w:rPr>
          <w:rFonts w:eastAsia="Calibri" w:cstheme="minorHAnsi"/>
          <w:iCs/>
        </w:rPr>
      </w:pPr>
    </w:p>
    <w:p w14:paraId="75B86FCA" w14:textId="77777777" w:rsidR="0061239B" w:rsidRPr="008945E4" w:rsidRDefault="0061239B" w:rsidP="0061239B">
      <w:pPr>
        <w:spacing w:after="0" w:line="240" w:lineRule="auto"/>
        <w:jc w:val="both"/>
        <w:rPr>
          <w:rFonts w:eastAsia="Calibri" w:cstheme="minorHAnsi"/>
          <w:iCs/>
        </w:rPr>
      </w:pPr>
      <w:r w:rsidRPr="008945E4">
        <w:rPr>
          <w:rFonts w:eastAsia="Calibri" w:cstheme="minorHAnsi"/>
          <w:iCs/>
        </w:rPr>
        <w:t>Proiectul se încadrează în tipurile de intervenții pentru care s-a facut analiza DNSH în cadrul PDD 2021-2027, incluzând:</w:t>
      </w:r>
    </w:p>
    <w:p w14:paraId="3FB95D4A" w14:textId="5E6BDE1A" w:rsidR="00332668" w:rsidRPr="008945E4" w:rsidRDefault="003152FE" w:rsidP="00502106">
      <w:pPr>
        <w:numPr>
          <w:ilvl w:val="0"/>
          <w:numId w:val="1"/>
        </w:numPr>
        <w:spacing w:after="0" w:line="240" w:lineRule="auto"/>
        <w:ind w:left="360"/>
        <w:jc w:val="both"/>
        <w:rPr>
          <w:rFonts w:eastAsia="Calibri" w:cstheme="minorHAnsi"/>
        </w:rPr>
      </w:pPr>
      <w:r>
        <w:rPr>
          <w:rFonts w:eastAsia="Calibri" w:cstheme="minorHAnsi"/>
        </w:rPr>
        <w:t>elaborarea de</w:t>
      </w:r>
      <w:r w:rsidRPr="003152FE">
        <w:rPr>
          <w:rFonts w:eastAsia="Calibri" w:cstheme="minorHAnsi"/>
        </w:rPr>
        <w:t xml:space="preserve"> planuri de management/seturile de măsuri de conservare / planurile de acțiune pentru ariile naturale protejate (inclusiv cele situate în mediul marin)</w:t>
      </w:r>
      <w:r w:rsidR="003D043A" w:rsidRPr="008945E4">
        <w:rPr>
          <w:rFonts w:eastAsia="Calibri" w:cstheme="minorHAnsi"/>
        </w:rPr>
        <w:t>;</w:t>
      </w:r>
    </w:p>
    <w:p w14:paraId="2A11D5F7" w14:textId="12A58995" w:rsidR="008F2554" w:rsidRPr="008945E4" w:rsidRDefault="003152FE" w:rsidP="00F77F64">
      <w:pPr>
        <w:numPr>
          <w:ilvl w:val="0"/>
          <w:numId w:val="1"/>
        </w:numPr>
        <w:spacing w:after="0" w:line="240" w:lineRule="auto"/>
        <w:ind w:left="360"/>
        <w:jc w:val="both"/>
        <w:rPr>
          <w:rFonts w:eastAsia="Calibri" w:cstheme="minorHAnsi"/>
        </w:rPr>
      </w:pPr>
      <w:r w:rsidRPr="003152FE">
        <w:rPr>
          <w:rFonts w:eastAsia="Calibri" w:cstheme="minorHAnsi"/>
        </w:rPr>
        <w:t>implementarea planurilor de management / seturilor de măsuri de conservare/ planurilor de acțiune pentru ariile naturale protejate și pentru speciile de interes comunitar aprobate (inclusiv cele situate în mediul marin)</w:t>
      </w:r>
      <w:r w:rsidR="003D043A" w:rsidRPr="008945E4">
        <w:rPr>
          <w:rFonts w:eastAsia="Calibri" w:cstheme="minorHAnsi"/>
        </w:rPr>
        <w:t>;</w:t>
      </w:r>
    </w:p>
    <w:p w14:paraId="195E32AF" w14:textId="7DC941C2" w:rsidR="008F2554" w:rsidRPr="008945E4" w:rsidRDefault="00007605" w:rsidP="008F2554">
      <w:pPr>
        <w:numPr>
          <w:ilvl w:val="0"/>
          <w:numId w:val="1"/>
        </w:numPr>
        <w:spacing w:after="0" w:line="240" w:lineRule="auto"/>
        <w:ind w:left="360"/>
        <w:jc w:val="both"/>
        <w:rPr>
          <w:rFonts w:eastAsia="Calibri" w:cstheme="minorHAnsi"/>
        </w:rPr>
      </w:pPr>
      <w:r w:rsidRPr="008945E4">
        <w:rPr>
          <w:rFonts w:eastAsia="Calibri" w:cstheme="minorHAnsi"/>
        </w:rPr>
        <w:t>î</w:t>
      </w:r>
      <w:r w:rsidR="008F2554" w:rsidRPr="008945E4">
        <w:rPr>
          <w:rFonts w:eastAsia="Calibri" w:cstheme="minorHAnsi"/>
        </w:rPr>
        <w:t>mbunătățirea ecosistemelor degradate prin proiecte care vizează activități cu potențial de stocare a carbonului (ex. cursurile râurilor, zone umede, tronsoane degradate de râu, păduri, diversificarea habitatelor riverane), precum și asigurarea conectivității ecologice</w:t>
      </w:r>
      <w:r w:rsidR="003D043A" w:rsidRPr="008945E4">
        <w:rPr>
          <w:rFonts w:eastAsia="Calibri" w:cstheme="minorHAnsi"/>
        </w:rPr>
        <w:t>.</w:t>
      </w:r>
    </w:p>
    <w:p w14:paraId="355376C2" w14:textId="77777777" w:rsidR="008F2554" w:rsidRPr="008945E4" w:rsidRDefault="008F2554" w:rsidP="00332668">
      <w:pPr>
        <w:spacing w:after="0" w:line="240" w:lineRule="auto"/>
        <w:jc w:val="both"/>
        <w:rPr>
          <w:rFonts w:cstheme="minorHAnsi"/>
          <w:b/>
          <w:bCs/>
          <w:color w:val="FF0000"/>
        </w:rPr>
      </w:pPr>
    </w:p>
    <w:p w14:paraId="0853B9FB" w14:textId="77777777" w:rsidR="00DC083D" w:rsidRPr="008945E4" w:rsidRDefault="00DC083D" w:rsidP="00DC083D">
      <w:pPr>
        <w:spacing w:after="0" w:line="240" w:lineRule="auto"/>
        <w:jc w:val="both"/>
        <w:rPr>
          <w:rFonts w:cstheme="minorHAnsi"/>
          <w:b/>
          <w:bCs/>
        </w:rPr>
      </w:pPr>
      <w:r w:rsidRPr="008945E4">
        <w:rPr>
          <w:rFonts w:cstheme="minorHAnsi"/>
          <w:b/>
          <w:bCs/>
        </w:rPr>
        <w:t>ELEMENTE SPECIFICE</w:t>
      </w:r>
    </w:p>
    <w:p w14:paraId="00E85E33" w14:textId="77777777" w:rsidR="003B672B" w:rsidRPr="008945E4" w:rsidRDefault="003B672B" w:rsidP="00DC083D">
      <w:pPr>
        <w:spacing w:after="0" w:line="240" w:lineRule="auto"/>
        <w:jc w:val="both"/>
        <w:rPr>
          <w:rFonts w:cstheme="minorHAnsi"/>
          <w:b/>
          <w:bCs/>
        </w:rPr>
      </w:pPr>
    </w:p>
    <w:p w14:paraId="37DA75E5" w14:textId="32591013" w:rsidR="00332668" w:rsidRPr="008945E4" w:rsidRDefault="00332668" w:rsidP="00332668">
      <w:pPr>
        <w:spacing w:after="0" w:line="240" w:lineRule="auto"/>
        <w:jc w:val="both"/>
        <w:rPr>
          <w:rFonts w:cstheme="minorHAnsi"/>
          <w:b/>
          <w:bCs/>
        </w:rPr>
      </w:pPr>
      <w:r w:rsidRPr="008945E4">
        <w:rPr>
          <w:rFonts w:cstheme="minorHAnsi"/>
          <w:b/>
          <w:bCs/>
        </w:rPr>
        <w:t>Măsura 1</w:t>
      </w:r>
      <w:r w:rsidR="00D3708F" w:rsidRPr="008945E4">
        <w:rPr>
          <w:rFonts w:cstheme="minorHAnsi"/>
          <w:b/>
          <w:bCs/>
        </w:rPr>
        <w:t xml:space="preserve">: </w:t>
      </w:r>
      <w:r w:rsidR="003152FE" w:rsidRPr="003152FE">
        <w:rPr>
          <w:rFonts w:cstheme="minorHAnsi"/>
          <w:b/>
          <w:bCs/>
        </w:rPr>
        <w:t>Planurile de management/seturile de măsuri de conservare / planurile de acțiune pentru ariile naturale protejate (inclusiv cele situate în mediul marin)</w:t>
      </w:r>
    </w:p>
    <w:p w14:paraId="69EC7B67" w14:textId="029CD472" w:rsidR="00332668" w:rsidRPr="008945E4" w:rsidRDefault="003C79D8" w:rsidP="00332668">
      <w:pPr>
        <w:spacing w:after="0" w:line="240" w:lineRule="auto"/>
        <w:jc w:val="both"/>
        <w:rPr>
          <w:rFonts w:cstheme="minorHAnsi"/>
        </w:rPr>
      </w:pPr>
      <w:r w:rsidRPr="0004483A">
        <w:rPr>
          <w:rFonts w:cstheme="minorHAnsi"/>
          <w:u w:val="single"/>
        </w:rPr>
        <w:t>Descriere măsură</w:t>
      </w:r>
      <w:r w:rsidR="00332668" w:rsidRPr="008945E4">
        <w:rPr>
          <w:rFonts w:cstheme="minorHAnsi"/>
        </w:rPr>
        <w:t xml:space="preserve">: </w:t>
      </w:r>
      <w:r w:rsidR="0004483A">
        <w:rPr>
          <w:rFonts w:cstheme="minorHAnsi"/>
        </w:rPr>
        <w:t xml:space="preserve">aceasta </w:t>
      </w:r>
      <w:r w:rsidR="003152FE" w:rsidRPr="003152FE">
        <w:rPr>
          <w:rFonts w:cstheme="minorHAnsi"/>
        </w:rPr>
        <w:t>vizează elaborarea/revizuirea Planurilor de management a siturilor Natura 2000/seturile de măsuri de conservare / planurile de acțiune pentru ariile naturale protejate (inclusiv cele situate în mediul marin)</w:t>
      </w:r>
      <w:r w:rsidR="00332668" w:rsidRPr="008945E4">
        <w:rPr>
          <w:rFonts w:cstheme="minorHAnsi"/>
        </w:rPr>
        <w:t>.</w:t>
      </w:r>
    </w:p>
    <w:p w14:paraId="30B7A2D8" w14:textId="77777777" w:rsidR="00CF7771" w:rsidRPr="008945E4" w:rsidRDefault="00CF7771" w:rsidP="00332668">
      <w:pPr>
        <w:spacing w:after="0" w:line="240" w:lineRule="auto"/>
        <w:jc w:val="both"/>
        <w:rPr>
          <w:rFonts w:cstheme="minorHAnsi"/>
        </w:rPr>
      </w:pPr>
    </w:p>
    <w:p w14:paraId="304712C8" w14:textId="77777777" w:rsidR="00332668" w:rsidRPr="008945E4" w:rsidRDefault="00332668" w:rsidP="00332668">
      <w:pPr>
        <w:spacing w:after="0" w:line="240" w:lineRule="auto"/>
        <w:jc w:val="both"/>
        <w:rPr>
          <w:rFonts w:cstheme="minorHAnsi"/>
          <w:b/>
          <w:bCs/>
        </w:rPr>
      </w:pPr>
    </w:p>
    <w:p w14:paraId="480B363F" w14:textId="77777777" w:rsidR="00950702" w:rsidRPr="008945E4" w:rsidRDefault="00950702" w:rsidP="00332668">
      <w:pPr>
        <w:spacing w:after="0" w:line="240" w:lineRule="auto"/>
        <w:jc w:val="both"/>
        <w:rPr>
          <w:rFonts w:cstheme="minorHAnsi"/>
          <w:b/>
          <w:bCs/>
        </w:rPr>
      </w:pPr>
    </w:p>
    <w:p w14:paraId="712CF011" w14:textId="77777777" w:rsidR="00950702" w:rsidRDefault="00950702" w:rsidP="00332668">
      <w:pPr>
        <w:spacing w:after="0" w:line="240" w:lineRule="auto"/>
        <w:jc w:val="both"/>
        <w:rPr>
          <w:rFonts w:cstheme="minorHAnsi"/>
          <w:b/>
          <w:bCs/>
        </w:rPr>
      </w:pPr>
    </w:p>
    <w:p w14:paraId="636B0C16" w14:textId="77777777" w:rsidR="003152FE" w:rsidRPr="008945E4" w:rsidRDefault="003152FE" w:rsidP="00332668">
      <w:pPr>
        <w:spacing w:after="0" w:line="240" w:lineRule="auto"/>
        <w:jc w:val="both"/>
        <w:rPr>
          <w:rFonts w:cstheme="minorHAnsi"/>
          <w:b/>
          <w:bCs/>
        </w:rPr>
      </w:pPr>
    </w:p>
    <w:p w14:paraId="6402AC91" w14:textId="77777777" w:rsidR="00950702" w:rsidRPr="008945E4" w:rsidRDefault="00950702" w:rsidP="00332668">
      <w:pPr>
        <w:spacing w:after="0" w:line="240" w:lineRule="auto"/>
        <w:jc w:val="both"/>
        <w:rPr>
          <w:rFonts w:cstheme="minorHAnsi"/>
          <w:b/>
          <w:bCs/>
        </w:rPr>
      </w:pPr>
    </w:p>
    <w:p w14:paraId="31A85FDE" w14:textId="6498EEB7" w:rsidR="00332668" w:rsidRPr="008945E4" w:rsidRDefault="00332668" w:rsidP="00332668">
      <w:pPr>
        <w:shd w:val="clear" w:color="auto" w:fill="BDD6EE" w:themeFill="accent5" w:themeFillTint="66"/>
        <w:spacing w:after="0" w:line="240" w:lineRule="auto"/>
        <w:jc w:val="both"/>
        <w:rPr>
          <w:rFonts w:cstheme="minorHAnsi"/>
          <w:b/>
          <w:bCs/>
          <w:iCs/>
        </w:rPr>
      </w:pPr>
      <w:r w:rsidRPr="008945E4">
        <w:rPr>
          <w:rFonts w:cstheme="minorHAnsi"/>
          <w:b/>
          <w:bCs/>
          <w:iCs/>
        </w:rPr>
        <w:lastRenderedPageBreak/>
        <w:t>LIST</w:t>
      </w:r>
      <w:r w:rsidR="00950702" w:rsidRPr="008945E4">
        <w:rPr>
          <w:rFonts w:cstheme="minorHAnsi"/>
          <w:b/>
          <w:bCs/>
          <w:iCs/>
        </w:rPr>
        <w:t>A DE VERIFICARE DNSH</w:t>
      </w:r>
    </w:p>
    <w:p w14:paraId="1202F112" w14:textId="77777777" w:rsidR="00440EC0" w:rsidRDefault="00440EC0" w:rsidP="00950702">
      <w:pPr>
        <w:spacing w:after="0" w:line="240" w:lineRule="auto"/>
        <w:jc w:val="both"/>
        <w:rPr>
          <w:rFonts w:cstheme="minorHAnsi"/>
          <w:b/>
          <w:bCs/>
          <w:iCs/>
        </w:rPr>
      </w:pPr>
    </w:p>
    <w:p w14:paraId="060A8F32" w14:textId="3B170743" w:rsidR="00950702" w:rsidRPr="008945E4" w:rsidRDefault="00950702" w:rsidP="00950702">
      <w:pPr>
        <w:spacing w:after="0" w:line="240" w:lineRule="auto"/>
        <w:jc w:val="both"/>
        <w:rPr>
          <w:rFonts w:cstheme="minorHAnsi"/>
          <w:iCs/>
        </w:rPr>
      </w:pPr>
      <w:r w:rsidRPr="00440EC0">
        <w:rPr>
          <w:rFonts w:cstheme="minorHAnsi"/>
          <w:bCs/>
          <w:iCs/>
        </w:rPr>
        <w:t>Notă</w:t>
      </w:r>
      <w:r w:rsidRPr="00440EC0">
        <w:rPr>
          <w:rFonts w:cstheme="minorHAnsi"/>
          <w:iCs/>
        </w:rPr>
        <w:t>:</w:t>
      </w:r>
      <w:r w:rsidRPr="008945E4">
        <w:rPr>
          <w:rFonts w:cstheme="minorHAnsi"/>
          <w:iCs/>
        </w:rPr>
        <w:t xml:space="preserve"> pentru cele șase obiective specifice de mediu solicitantul va prezenta informațiile aferente conformității proiectului cu principiul DNSH. În cazul în care pentru un obiectiv de mediu este bifat NU</w:t>
      </w:r>
      <w:r w:rsidRPr="008945E4">
        <w:rPr>
          <w:rFonts w:cstheme="minorHAnsi"/>
          <w:i/>
          <w:iCs/>
        </w:rPr>
        <w:t xml:space="preserve"> </w:t>
      </w:r>
      <w:r w:rsidRPr="008945E4">
        <w:rPr>
          <w:rFonts w:cstheme="minorHAnsi"/>
          <w:iCs/>
        </w:rPr>
        <w:t>(</w:t>
      </w:r>
      <w:r w:rsidRPr="008945E4">
        <w:rPr>
          <w:rFonts w:cstheme="minorHAnsi"/>
          <w:i/>
          <w:iCs/>
        </w:rPr>
        <w:t>nu necesită evaluare de fond</w:t>
      </w:r>
      <w:r w:rsidRPr="008945E4">
        <w:rPr>
          <w:rFonts w:cstheme="minorHAnsi"/>
          <w:iCs/>
        </w:rPr>
        <w:t>) se va justifica cu informații aferente proiectului</w:t>
      </w:r>
      <w:r w:rsidR="00440EC0" w:rsidRPr="00F346EE">
        <w:rPr>
          <w:rFonts w:cstheme="minorHAnsi"/>
          <w:iCs/>
          <w:lang w:val="it-IT"/>
        </w:rPr>
        <w:t xml:space="preserve">; </w:t>
      </w:r>
      <w:r w:rsidR="00440EC0">
        <w:rPr>
          <w:rFonts w:cstheme="minorHAnsi"/>
          <w:iCs/>
        </w:rPr>
        <w:t>î</w:t>
      </w:r>
      <w:r w:rsidRPr="008945E4">
        <w:rPr>
          <w:rFonts w:cstheme="minorHAnsi"/>
          <w:iCs/>
        </w:rPr>
        <w:t>n cazul în care pentru un obiectiv de mediu s-a bifat DA (</w:t>
      </w:r>
      <w:r w:rsidRPr="008945E4">
        <w:rPr>
          <w:rFonts w:cstheme="minorHAnsi"/>
          <w:i/>
          <w:iCs/>
        </w:rPr>
        <w:t>necesită evaluare de fond</w:t>
      </w:r>
      <w:r w:rsidRPr="008945E4">
        <w:rPr>
          <w:rFonts w:cstheme="minorHAnsi"/>
          <w:iCs/>
        </w:rPr>
        <w:t xml:space="preserve">) se va detalia cu informații specifice proiectului. </w:t>
      </w:r>
    </w:p>
    <w:p w14:paraId="5A0AE202" w14:textId="77777777" w:rsidR="00950702" w:rsidRPr="008945E4" w:rsidRDefault="00950702" w:rsidP="00332668">
      <w:pPr>
        <w:spacing w:after="0" w:line="240" w:lineRule="auto"/>
        <w:jc w:val="both"/>
        <w:rPr>
          <w:rFonts w:cstheme="minorHAnsi"/>
          <w:b/>
          <w:bCs/>
          <w:i/>
          <w:iCs/>
        </w:rPr>
      </w:pPr>
    </w:p>
    <w:p w14:paraId="2352717E" w14:textId="7BCB9001" w:rsidR="00332668" w:rsidRPr="008945E4" w:rsidRDefault="00332668" w:rsidP="00332668">
      <w:pPr>
        <w:spacing w:after="0" w:line="240" w:lineRule="auto"/>
        <w:jc w:val="both"/>
        <w:rPr>
          <w:rFonts w:cstheme="minorHAnsi"/>
          <w:b/>
          <w:bCs/>
          <w:iCs/>
        </w:rPr>
      </w:pPr>
      <w:r w:rsidRPr="008945E4">
        <w:rPr>
          <w:rFonts w:cstheme="minorHAnsi"/>
          <w:b/>
          <w:bCs/>
          <w:iCs/>
        </w:rPr>
        <w:t xml:space="preserve">Filtrarea </w:t>
      </w:r>
      <w:r w:rsidR="0004483A">
        <w:rPr>
          <w:rFonts w:cstheme="minorHAnsi"/>
          <w:b/>
          <w:bCs/>
          <w:iCs/>
        </w:rPr>
        <w:t xml:space="preserve">celor 6 </w:t>
      </w:r>
      <w:r w:rsidRPr="008945E4">
        <w:rPr>
          <w:rFonts w:cstheme="minorHAnsi"/>
          <w:b/>
          <w:bCs/>
          <w:iCs/>
        </w:rPr>
        <w:t>obiective de mediu pentru a identifica pe cele care necesită o evaluare de fond</w:t>
      </w:r>
    </w:p>
    <w:tbl>
      <w:tblPr>
        <w:tblW w:w="9560" w:type="dxa"/>
        <w:tblLayout w:type="fixed"/>
        <w:tblLook w:val="0000" w:firstRow="0" w:lastRow="0" w:firstColumn="0" w:lastColumn="0" w:noHBand="0" w:noVBand="0"/>
      </w:tblPr>
      <w:tblGrid>
        <w:gridCol w:w="2450"/>
        <w:gridCol w:w="570"/>
        <w:gridCol w:w="585"/>
        <w:gridCol w:w="5955"/>
      </w:tblGrid>
      <w:tr w:rsidR="00332668" w:rsidRPr="008945E4" w14:paraId="2E35E6E8" w14:textId="77777777" w:rsidTr="00CB7EA6">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8AA91" w14:textId="07462B54" w:rsidR="00332668" w:rsidRPr="008945E4" w:rsidRDefault="0004483A" w:rsidP="0004483A">
            <w:pPr>
              <w:spacing w:after="0" w:line="240" w:lineRule="auto"/>
              <w:ind w:hanging="2"/>
              <w:jc w:val="both"/>
              <w:rPr>
                <w:rFonts w:eastAsia="Times New Roman" w:cstheme="minorHAnsi"/>
              </w:rPr>
            </w:pPr>
            <w:r w:rsidRPr="008945E4">
              <w:rPr>
                <w:rFonts w:eastAsia="Arial" w:cstheme="minorHAnsi"/>
                <w:b/>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145492" w14:textId="77777777" w:rsidR="00332668" w:rsidRPr="0004483A" w:rsidRDefault="00332668" w:rsidP="00E165EE">
            <w:pPr>
              <w:spacing w:after="0" w:line="240" w:lineRule="auto"/>
              <w:ind w:hanging="2"/>
              <w:jc w:val="both"/>
              <w:rPr>
                <w:rFonts w:eastAsia="Times New Roman" w:cstheme="minorHAnsi"/>
                <w:i/>
              </w:rPr>
            </w:pPr>
            <w:r w:rsidRPr="0004483A">
              <w:rPr>
                <w:rFonts w:eastAsia="Arial" w:cstheme="minorHAnsi"/>
                <w:b/>
                <w:i/>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FD1AFD" w14:textId="77777777" w:rsidR="00332668" w:rsidRPr="0004483A" w:rsidRDefault="00332668" w:rsidP="00E165EE">
            <w:pPr>
              <w:spacing w:after="0" w:line="240" w:lineRule="auto"/>
              <w:ind w:hanging="2"/>
              <w:jc w:val="both"/>
              <w:rPr>
                <w:rFonts w:eastAsia="Arial" w:cstheme="minorHAnsi"/>
                <w:i/>
              </w:rPr>
            </w:pPr>
            <w:r w:rsidRPr="0004483A">
              <w:rPr>
                <w:rFonts w:eastAsia="Arial" w:cstheme="minorHAnsi"/>
                <w:b/>
                <w:i/>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66E4EE" w14:textId="77777777" w:rsidR="00332668" w:rsidRPr="008945E4" w:rsidRDefault="00332668" w:rsidP="003C79D8">
            <w:pPr>
              <w:spacing w:after="0" w:line="240" w:lineRule="auto"/>
              <w:ind w:hanging="2"/>
              <w:jc w:val="center"/>
              <w:rPr>
                <w:rFonts w:eastAsia="Arial" w:cstheme="minorHAnsi"/>
                <w:b/>
              </w:rPr>
            </w:pPr>
            <w:r w:rsidRPr="008945E4">
              <w:rPr>
                <w:rFonts w:eastAsia="Arial" w:cstheme="minorHAnsi"/>
                <w:b/>
              </w:rPr>
              <w:t>Justificare în cazul selectării răspunsului „Nu”</w:t>
            </w:r>
          </w:p>
          <w:p w14:paraId="1E012D5C" w14:textId="7E695706" w:rsidR="00CB7EA6" w:rsidRPr="008945E4" w:rsidRDefault="00CB7EA6" w:rsidP="003C79D8">
            <w:pPr>
              <w:spacing w:after="0" w:line="240" w:lineRule="auto"/>
              <w:ind w:hanging="2"/>
              <w:jc w:val="center"/>
              <w:rPr>
                <w:rFonts w:eastAsia="Arial" w:cstheme="minorHAnsi"/>
              </w:rPr>
            </w:pPr>
            <w:r w:rsidRPr="008945E4">
              <w:rPr>
                <w:rFonts w:cstheme="minorHAnsi"/>
                <w:i/>
                <w:color w:val="002060"/>
              </w:rPr>
              <w:t>- corespunzător proiectului -</w:t>
            </w:r>
          </w:p>
        </w:tc>
      </w:tr>
      <w:tr w:rsidR="00332668" w:rsidRPr="008945E4" w14:paraId="294936B3" w14:textId="77777777" w:rsidTr="00E165EE">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E82CDE" w14:textId="77777777" w:rsidR="00332668" w:rsidRPr="008945E4" w:rsidRDefault="00332668" w:rsidP="00E165EE">
            <w:pPr>
              <w:spacing w:after="0" w:line="240" w:lineRule="auto"/>
              <w:ind w:hanging="2"/>
              <w:jc w:val="both"/>
              <w:rPr>
                <w:rFonts w:eastAsia="Times New Roman" w:cstheme="minorHAnsi"/>
              </w:rPr>
            </w:pPr>
            <w:r w:rsidRPr="008945E4">
              <w:rPr>
                <w:rFonts w:eastAsia="Arial" w:cstheme="minorHAnsi"/>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E31A4" w14:textId="77777777" w:rsidR="00332668" w:rsidRPr="008945E4" w:rsidRDefault="00332668" w:rsidP="00E165EE">
            <w:pPr>
              <w:spacing w:after="0" w:line="240" w:lineRule="auto"/>
              <w:ind w:hanging="2"/>
              <w:jc w:val="both"/>
              <w:rPr>
                <w:rFonts w:eastAsia="Times New Roman" w:cstheme="minorHAnsi"/>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93371F" w14:textId="77777777" w:rsidR="00332668" w:rsidRPr="008945E4" w:rsidRDefault="00332668" w:rsidP="00E165EE">
            <w:pPr>
              <w:spacing w:after="0" w:line="240" w:lineRule="auto"/>
              <w:ind w:hanging="2"/>
              <w:jc w:val="center"/>
              <w:rPr>
                <w:rFonts w:eastAsia="Times New Roman" w:cstheme="minorHAnsi"/>
              </w:rPr>
            </w:pPr>
            <w:r w:rsidRPr="008945E4">
              <w:rPr>
                <w:rFonts w:eastAsia="Times New Roman"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B6723C" w14:textId="0EBF2BA2" w:rsidR="00B362BA" w:rsidRPr="008945E4" w:rsidRDefault="00F0304F" w:rsidP="00B362BA">
            <w:pPr>
              <w:spacing w:after="0" w:line="240" w:lineRule="auto"/>
              <w:ind w:left="-2"/>
              <w:jc w:val="both"/>
            </w:pPr>
            <w:r w:rsidRPr="008945E4">
              <w:rPr>
                <w:color w:val="002060"/>
              </w:rPr>
              <w:t>Proiectul v</w:t>
            </w:r>
            <w:r w:rsidR="00332668" w:rsidRPr="008945E4">
              <w:rPr>
                <w:color w:val="002060"/>
              </w:rPr>
              <w:t>izează elaborarea planurilor de management pentru siturile Natura 2000</w:t>
            </w:r>
            <w:r w:rsidR="00D6689E" w:rsidRPr="008945E4">
              <w:rPr>
                <w:color w:val="002060"/>
              </w:rPr>
              <w:t>/</w:t>
            </w:r>
            <w:r w:rsidR="00042E38" w:rsidRPr="008945E4">
              <w:rPr>
                <w:color w:val="002060"/>
              </w:rPr>
              <w:t xml:space="preserve"> </w:t>
            </w:r>
            <w:r w:rsidR="00B362BA" w:rsidRPr="008945E4">
              <w:rPr>
                <w:color w:val="002060"/>
              </w:rPr>
              <w:t xml:space="preserve">a </w:t>
            </w:r>
            <w:r w:rsidR="00332668" w:rsidRPr="008945E4">
              <w:rPr>
                <w:color w:val="002060"/>
              </w:rPr>
              <w:t>planurilor de acțiune pentru specii</w:t>
            </w:r>
            <w:r w:rsidR="00B362BA" w:rsidRPr="008945E4">
              <w:rPr>
                <w:color w:val="002060"/>
              </w:rPr>
              <w:t>/</w:t>
            </w:r>
            <w:r w:rsidR="00042E38" w:rsidRPr="008945E4">
              <w:rPr>
                <w:color w:val="002060"/>
              </w:rPr>
              <w:t xml:space="preserve"> </w:t>
            </w:r>
            <w:r w:rsidR="00332668" w:rsidRPr="008945E4">
              <w:rPr>
                <w:color w:val="002060"/>
              </w:rPr>
              <w:t>elaborarea unor documente strategice prin investigații detaliate a situației existente a habitatelor și speciilor din ariile naturale protejate. Această activitate științifică poate avea doar un impact extrem de limitat și de foarte scurtă durată asupra mediului și nu poate conduce la o creștere a emisiilor de GES.</w:t>
            </w:r>
          </w:p>
        </w:tc>
      </w:tr>
      <w:tr w:rsidR="00332668" w:rsidRPr="008945E4" w14:paraId="7C64155F" w14:textId="77777777" w:rsidTr="00E165EE">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C42EC4" w14:textId="77777777" w:rsidR="00332668" w:rsidRPr="008945E4" w:rsidRDefault="00332668" w:rsidP="00E165EE">
            <w:pPr>
              <w:spacing w:after="0" w:line="240" w:lineRule="auto"/>
              <w:ind w:hanging="2"/>
              <w:jc w:val="both"/>
              <w:rPr>
                <w:rFonts w:eastAsia="Arial" w:cstheme="minorHAnsi"/>
              </w:rPr>
            </w:pPr>
            <w:r w:rsidRPr="008945E4">
              <w:rPr>
                <w:rFonts w:eastAsia="Arial" w:cstheme="minorHAnsi"/>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4308D2" w14:textId="77777777" w:rsidR="00332668" w:rsidRPr="008945E4" w:rsidRDefault="00332668" w:rsidP="00E165EE">
            <w:pPr>
              <w:spacing w:after="0" w:line="240" w:lineRule="auto"/>
              <w:ind w:hanging="2"/>
              <w:jc w:val="both"/>
              <w:rPr>
                <w:rFonts w:eastAsia="Arial" w:cstheme="minorHAnsi"/>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B61E41" w14:textId="77777777" w:rsidR="00332668" w:rsidRPr="008945E4" w:rsidRDefault="00332668" w:rsidP="00E165EE">
            <w:pPr>
              <w:spacing w:after="0" w:line="240" w:lineRule="auto"/>
              <w:ind w:hanging="2"/>
              <w:jc w:val="center"/>
              <w:rPr>
                <w:rFonts w:eastAsia="Arial" w:cstheme="minorHAnsi"/>
              </w:rPr>
            </w:pPr>
            <w:r w:rsidRPr="008945E4">
              <w:rPr>
                <w:rFonts w:eastAsia="Arial"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749AD2" w14:textId="2C522BC8" w:rsidR="00B362BA" w:rsidRPr="008945E4" w:rsidRDefault="00F0304F" w:rsidP="0004483A">
            <w:pPr>
              <w:spacing w:after="0" w:line="240" w:lineRule="auto"/>
              <w:jc w:val="both"/>
            </w:pPr>
            <w:r w:rsidRPr="008945E4">
              <w:rPr>
                <w:color w:val="002060"/>
              </w:rPr>
              <w:t>Proiectul vizează</w:t>
            </w:r>
            <w:r w:rsidR="00332668" w:rsidRPr="008945E4">
              <w:rPr>
                <w:color w:val="002060"/>
              </w:rPr>
              <w:t xml:space="preserve"> elaborarea unor documente strategice prin investigații detaliate a situației existente a habitatelor și speciilor din ariile naturale protejate. </w:t>
            </w:r>
          </w:p>
        </w:tc>
      </w:tr>
      <w:tr w:rsidR="00332668" w:rsidRPr="008945E4" w14:paraId="64FACE57" w14:textId="77777777" w:rsidTr="00E165EE">
        <w:trPr>
          <w:trHeight w:val="731"/>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94C85D" w14:textId="77777777" w:rsidR="00332668" w:rsidRPr="008945E4" w:rsidRDefault="00332668" w:rsidP="00E165EE">
            <w:pPr>
              <w:spacing w:after="120" w:line="240" w:lineRule="auto"/>
              <w:ind w:hanging="2"/>
              <w:jc w:val="both"/>
              <w:rPr>
                <w:rFonts w:eastAsia="Arial" w:cstheme="minorHAnsi"/>
              </w:rPr>
            </w:pPr>
            <w:r w:rsidRPr="008945E4">
              <w:rPr>
                <w:rFonts w:eastAsia="Arial" w:cstheme="minorHAnsi"/>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74C29" w14:textId="77777777" w:rsidR="00332668" w:rsidRPr="008945E4" w:rsidRDefault="00332668" w:rsidP="00E165EE">
            <w:pPr>
              <w:spacing w:after="120" w:line="240" w:lineRule="auto"/>
              <w:ind w:hanging="2"/>
              <w:jc w:val="both"/>
              <w:rPr>
                <w:rFonts w:eastAsia="Arial" w:cstheme="minorHAnsi"/>
              </w:rPr>
            </w:pPr>
            <w:r w:rsidRPr="008945E4">
              <w:rPr>
                <w:rFonts w:eastAsia="Arial"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919976" w14:textId="77777777" w:rsidR="00332668" w:rsidRPr="008945E4" w:rsidRDefault="00332668" w:rsidP="00E165EE">
            <w:pPr>
              <w:spacing w:after="120" w:line="240" w:lineRule="auto"/>
              <w:ind w:hanging="2"/>
              <w:jc w:val="center"/>
              <w:rPr>
                <w:rFonts w:eastAsia="Arial" w:cstheme="minorHAnsi"/>
              </w:rPr>
            </w:pPr>
            <w:r w:rsidRPr="008945E4">
              <w:rPr>
                <w:rFonts w:eastAsia="Arial"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9122A" w14:textId="1D8AA951" w:rsidR="00067381" w:rsidRPr="008945E4" w:rsidRDefault="00332668" w:rsidP="00067381">
            <w:pPr>
              <w:spacing w:after="0" w:line="240" w:lineRule="auto"/>
              <w:jc w:val="both"/>
            </w:pPr>
            <w:r w:rsidRPr="008945E4">
              <w:rPr>
                <w:color w:val="002060"/>
              </w:rPr>
              <w:t>Cercetarea științifică a habitatelor și speciilor din ariile naturale protejate nu poate afecta obiectivul de utilizare durabilă și protecție a resurselor de apă și marine</w:t>
            </w:r>
            <w:r w:rsidR="00DC083D" w:rsidRPr="008945E4">
              <w:rPr>
                <w:color w:val="002060"/>
              </w:rPr>
              <w:t>.</w:t>
            </w:r>
          </w:p>
        </w:tc>
      </w:tr>
      <w:tr w:rsidR="00332668" w:rsidRPr="008945E4" w14:paraId="05A2DBFE" w14:textId="77777777" w:rsidTr="00E165EE">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CACDD4" w14:textId="77777777" w:rsidR="00332668" w:rsidRPr="008945E4" w:rsidRDefault="00332668" w:rsidP="00E165EE">
            <w:pPr>
              <w:spacing w:after="0" w:line="240" w:lineRule="auto"/>
              <w:ind w:hanging="2"/>
              <w:jc w:val="both"/>
              <w:rPr>
                <w:rFonts w:eastAsia="Arial" w:cstheme="minorHAnsi"/>
              </w:rPr>
            </w:pPr>
            <w:r w:rsidRPr="008945E4">
              <w:rPr>
                <w:rFonts w:eastAsia="Arial" w:cstheme="minorHAnsi"/>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46F8E8" w14:textId="77777777" w:rsidR="00332668" w:rsidRPr="008945E4" w:rsidRDefault="00332668" w:rsidP="00E165EE">
            <w:pPr>
              <w:spacing w:after="0" w:line="240" w:lineRule="auto"/>
              <w:ind w:hanging="2"/>
              <w:jc w:val="both"/>
              <w:rPr>
                <w:rFonts w:eastAsia="Arial" w:cstheme="minorHAnsi"/>
              </w:rPr>
            </w:pPr>
            <w:r w:rsidRPr="008945E4">
              <w:rPr>
                <w:rFonts w:eastAsia="Arial"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C7D3A5" w14:textId="77777777" w:rsidR="00332668" w:rsidRPr="008945E4" w:rsidRDefault="00332668" w:rsidP="00E165EE">
            <w:pPr>
              <w:spacing w:after="0" w:line="240" w:lineRule="auto"/>
              <w:ind w:hanging="2"/>
              <w:jc w:val="center"/>
              <w:rPr>
                <w:rFonts w:eastAsia="Arial" w:cstheme="minorHAnsi"/>
              </w:rPr>
            </w:pPr>
            <w:r w:rsidRPr="008945E4">
              <w:rPr>
                <w:rFonts w:eastAsia="Arial"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9A4702" w14:textId="357A17AD" w:rsidR="00067381" w:rsidRPr="008945E4" w:rsidRDefault="00332668" w:rsidP="00067381">
            <w:pPr>
              <w:spacing w:after="0" w:line="240" w:lineRule="auto"/>
              <w:jc w:val="both"/>
            </w:pPr>
            <w:r w:rsidRPr="008945E4">
              <w:rPr>
                <w:color w:val="002060"/>
              </w:rPr>
              <w:t>Cercetarea științifică a habitatelor și speciilor din ariile naturale protejate nu poate afecta obiectivul de tranziție la economia circulară, inclusiv prevenirea și reciclarea deșeurilor.</w:t>
            </w:r>
          </w:p>
        </w:tc>
      </w:tr>
      <w:tr w:rsidR="00332668" w:rsidRPr="008945E4" w14:paraId="433F86A5" w14:textId="77777777" w:rsidTr="00E165EE">
        <w:trPr>
          <w:trHeight w:val="82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DE4A0E" w14:textId="6DD34EB8" w:rsidR="008945E4" w:rsidRPr="008945E4" w:rsidRDefault="008945E4" w:rsidP="00E165EE">
            <w:pPr>
              <w:spacing w:after="0" w:line="240" w:lineRule="auto"/>
              <w:ind w:hanging="2"/>
              <w:jc w:val="both"/>
              <w:rPr>
                <w:rFonts w:eastAsia="Arial" w:cstheme="minorHAnsi"/>
              </w:rPr>
            </w:pPr>
            <w:r w:rsidRPr="008945E4">
              <w:rPr>
                <w:rFonts w:eastAsia="Arial" w:cstheme="minorHAnsi"/>
              </w:rPr>
              <w:t>Prevenirea și controlul poluării aerului, apei sau solului</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CBF06D" w14:textId="77777777" w:rsidR="00332668" w:rsidRPr="008945E4" w:rsidRDefault="00332668" w:rsidP="00E165EE">
            <w:pPr>
              <w:spacing w:after="0" w:line="240" w:lineRule="auto"/>
              <w:ind w:hanging="2"/>
              <w:jc w:val="both"/>
              <w:rPr>
                <w:rFonts w:eastAsia="Arial" w:cstheme="minorHAnsi"/>
              </w:rPr>
            </w:pPr>
            <w:r w:rsidRPr="008945E4">
              <w:rPr>
                <w:rFonts w:eastAsia="Arial"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D34A4E" w14:textId="77777777" w:rsidR="00332668" w:rsidRPr="008945E4" w:rsidRDefault="00332668" w:rsidP="00E165EE">
            <w:pPr>
              <w:spacing w:after="0" w:line="240" w:lineRule="auto"/>
              <w:ind w:hanging="2"/>
              <w:jc w:val="center"/>
              <w:rPr>
                <w:rFonts w:eastAsia="Arial" w:cstheme="minorHAnsi"/>
              </w:rPr>
            </w:pPr>
            <w:r w:rsidRPr="008945E4">
              <w:rPr>
                <w:rFonts w:eastAsia="Arial"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D681D4" w14:textId="5B1DC05B" w:rsidR="00067381" w:rsidRPr="008945E4" w:rsidRDefault="00332668" w:rsidP="0004483A">
            <w:pPr>
              <w:spacing w:after="0" w:line="240" w:lineRule="auto"/>
              <w:jc w:val="both"/>
            </w:pPr>
            <w:r w:rsidRPr="00BC7EFC">
              <w:rPr>
                <w:color w:val="002060"/>
              </w:rPr>
              <w:t xml:space="preserve">Investigațiile științifice nu vor conduce la creșterea semnificativă de poluanți în aer, apă sau sol având ca rezultat final reducerea poluării. </w:t>
            </w:r>
          </w:p>
        </w:tc>
      </w:tr>
      <w:tr w:rsidR="00332668" w:rsidRPr="008945E4" w14:paraId="2FBC7F2C" w14:textId="77777777" w:rsidTr="003005DE">
        <w:trPr>
          <w:trHeight w:val="42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1D3F9B" w14:textId="77777777" w:rsidR="00332668" w:rsidRPr="008945E4" w:rsidRDefault="00332668" w:rsidP="00E165EE">
            <w:pPr>
              <w:spacing w:after="120" w:line="240" w:lineRule="auto"/>
              <w:ind w:hanging="2"/>
              <w:jc w:val="both"/>
              <w:rPr>
                <w:rFonts w:eastAsia="Arial" w:cstheme="minorHAnsi"/>
              </w:rPr>
            </w:pPr>
            <w:r w:rsidRPr="008945E4">
              <w:rPr>
                <w:rFonts w:eastAsia="Arial" w:cstheme="minorHAnsi"/>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1E0B14" w14:textId="77777777" w:rsidR="00332668" w:rsidRPr="008945E4" w:rsidRDefault="00332668" w:rsidP="00E165EE">
            <w:pPr>
              <w:spacing w:after="120" w:line="240" w:lineRule="auto"/>
              <w:ind w:hanging="2"/>
              <w:jc w:val="both"/>
              <w:rPr>
                <w:rFonts w:eastAsia="Arial" w:cstheme="minorHAnsi"/>
              </w:rPr>
            </w:pPr>
            <w:r w:rsidRPr="008945E4">
              <w:rPr>
                <w:rFonts w:eastAsia="Arial"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9BDC26" w14:textId="77777777" w:rsidR="00332668" w:rsidRPr="008945E4" w:rsidRDefault="00332668" w:rsidP="00E165EE">
            <w:pPr>
              <w:spacing w:after="120" w:line="240" w:lineRule="auto"/>
              <w:ind w:hanging="2"/>
              <w:jc w:val="center"/>
              <w:rPr>
                <w:rFonts w:eastAsia="Arial" w:cstheme="minorHAnsi"/>
              </w:rPr>
            </w:pPr>
            <w:r w:rsidRPr="008945E4">
              <w:rPr>
                <w:rFonts w:eastAsia="Arial"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598E7F" w14:textId="37723E60" w:rsidR="007E702F" w:rsidRPr="008945E4" w:rsidRDefault="00332668" w:rsidP="007E702F">
            <w:pPr>
              <w:spacing w:after="0" w:line="240" w:lineRule="auto"/>
              <w:jc w:val="both"/>
            </w:pPr>
            <w:r w:rsidRPr="007E702F">
              <w:rPr>
                <w:color w:val="002060"/>
              </w:rPr>
              <w:t>Investițiile propuse</w:t>
            </w:r>
            <w:r w:rsidR="00160F80" w:rsidRPr="007E702F">
              <w:rPr>
                <w:color w:val="002060"/>
              </w:rPr>
              <w:t xml:space="preserve"> în planurile de management elaborate</w:t>
            </w:r>
            <w:r w:rsidRPr="007E702F">
              <w:rPr>
                <w:color w:val="002060"/>
              </w:rPr>
              <w:t xml:space="preserve"> au scop creșterea gradului de protecție și a conservării habitatelor și speciilor. În plus, prin creșterea și menținerea gradului de conservare a biodiversității habitatelor și speciilor contribuie la refacerea biodiversității. Se are în vedere respectarea procedurii aplicării Directivei nr. 52/2014 de modificare a Directivei 2011/92/UE privind evaluarea efectelor anumitor proiecte publice și private asupra mediului</w:t>
            </w:r>
            <w:r w:rsidR="003C79D8" w:rsidRPr="007E702F">
              <w:rPr>
                <w:color w:val="002060"/>
              </w:rPr>
              <w:t>.</w:t>
            </w:r>
          </w:p>
        </w:tc>
      </w:tr>
    </w:tbl>
    <w:p w14:paraId="355007AB" w14:textId="77777777" w:rsidR="00332668" w:rsidRPr="008945E4" w:rsidRDefault="00332668" w:rsidP="00332668">
      <w:pPr>
        <w:spacing w:after="0" w:line="240" w:lineRule="auto"/>
        <w:jc w:val="both"/>
        <w:rPr>
          <w:rFonts w:cstheme="minorHAnsi"/>
          <w:b/>
          <w:bCs/>
        </w:rPr>
      </w:pPr>
    </w:p>
    <w:p w14:paraId="560B7B18" w14:textId="03392F89" w:rsidR="00332668" w:rsidRPr="008945E4" w:rsidRDefault="00332668" w:rsidP="00332668">
      <w:pPr>
        <w:spacing w:after="0" w:line="240" w:lineRule="auto"/>
        <w:jc w:val="both"/>
        <w:rPr>
          <w:rFonts w:cstheme="minorHAnsi"/>
          <w:b/>
          <w:bCs/>
        </w:rPr>
      </w:pPr>
      <w:r w:rsidRPr="008945E4">
        <w:rPr>
          <w:rFonts w:cstheme="minorHAnsi"/>
          <w:b/>
          <w:bCs/>
        </w:rPr>
        <w:lastRenderedPageBreak/>
        <w:t>Măsura 2</w:t>
      </w:r>
      <w:r w:rsidR="00D3708F" w:rsidRPr="008945E4">
        <w:rPr>
          <w:rFonts w:cstheme="minorHAnsi"/>
          <w:b/>
          <w:bCs/>
        </w:rPr>
        <w:t>:</w:t>
      </w:r>
      <w:r w:rsidRPr="008945E4">
        <w:rPr>
          <w:rFonts w:cstheme="minorHAnsi"/>
          <w:b/>
          <w:bCs/>
        </w:rPr>
        <w:t xml:space="preserve"> </w:t>
      </w:r>
      <w:r w:rsidR="001C7E9A" w:rsidRPr="001C7E9A">
        <w:rPr>
          <w:rFonts w:cstheme="minorHAnsi"/>
          <w:b/>
          <w:bCs/>
        </w:rPr>
        <w:t>implementarea planurilor de management / seturilor de măsuri de conservare/ planurilor de acțiune pentru ariile naturale protejate și pentru speciile de interes comunitar aprobate (inclusiv cele situate în mediul marin)</w:t>
      </w:r>
      <w:r w:rsidR="001C7E9A">
        <w:rPr>
          <w:rFonts w:cstheme="minorHAnsi"/>
          <w:b/>
          <w:bCs/>
        </w:rPr>
        <w:t xml:space="preserve">/ </w:t>
      </w:r>
      <w:r w:rsidRPr="008945E4">
        <w:rPr>
          <w:rFonts w:cstheme="minorHAnsi"/>
          <w:b/>
          <w:bCs/>
        </w:rPr>
        <w:t>Menținerea/îmbunătățirea stării de conservare a speciilor și habitatelor</w:t>
      </w:r>
    </w:p>
    <w:p w14:paraId="4B69A75A" w14:textId="12CF3204" w:rsidR="008F2554" w:rsidRDefault="00332668" w:rsidP="00332668">
      <w:pPr>
        <w:spacing w:after="0" w:line="240" w:lineRule="auto"/>
        <w:jc w:val="both"/>
        <w:rPr>
          <w:rFonts w:cstheme="minorHAnsi"/>
        </w:rPr>
      </w:pPr>
      <w:r w:rsidRPr="0004483A">
        <w:rPr>
          <w:rFonts w:cstheme="minorHAnsi"/>
          <w:bCs/>
          <w:u w:val="single"/>
        </w:rPr>
        <w:t>Descriere măsură</w:t>
      </w:r>
      <w:r w:rsidRPr="008945E4">
        <w:rPr>
          <w:rFonts w:cstheme="minorHAnsi"/>
          <w:b/>
          <w:bCs/>
        </w:rPr>
        <w:t xml:space="preserve">: </w:t>
      </w:r>
      <w:r w:rsidR="0004483A">
        <w:rPr>
          <w:rFonts w:cstheme="minorHAnsi"/>
        </w:rPr>
        <w:t>aceasta</w:t>
      </w:r>
      <w:r w:rsidRPr="008945E4">
        <w:rPr>
          <w:rFonts w:cstheme="minorHAnsi"/>
        </w:rPr>
        <w:t xml:space="preserve"> se va realiza prin </w:t>
      </w:r>
      <w:r w:rsidR="001C7E9A" w:rsidRPr="001C7E9A">
        <w:rPr>
          <w:rFonts w:cstheme="minorHAnsi"/>
          <w:b/>
          <w:bCs/>
        </w:rPr>
        <w:t>implementarea măsurilor specifice</w:t>
      </w:r>
      <w:r w:rsidR="001C7E9A" w:rsidRPr="001C7E9A">
        <w:rPr>
          <w:rFonts w:cstheme="minorHAnsi"/>
        </w:rPr>
        <w:t xml:space="preserve"> prevăzute în planurile de management ale siturilor Natura 2000/ seturile de măsuri de conservare/ planurile de acțiune pentru ariile naturale protejate și pentru speciile de interes comunitar aprobate (inclusiv cele situate în mediul marin)</w:t>
      </w:r>
      <w:r w:rsidR="001C7E9A">
        <w:rPr>
          <w:rFonts w:cstheme="minorHAnsi"/>
        </w:rPr>
        <w:t>/</w:t>
      </w:r>
      <w:r w:rsidRPr="008945E4">
        <w:rPr>
          <w:rFonts w:cstheme="minorHAnsi"/>
        </w:rPr>
        <w:t xml:space="preserve"> </w:t>
      </w:r>
      <w:r w:rsidR="001C7E9A">
        <w:rPr>
          <w:rFonts w:cstheme="minorHAnsi"/>
        </w:rPr>
        <w:t xml:space="preserve">implementarea de </w:t>
      </w:r>
      <w:r w:rsidR="001C7E9A" w:rsidRPr="001C7E9A">
        <w:rPr>
          <w:rFonts w:cstheme="minorHAnsi"/>
        </w:rPr>
        <w:t>măsuri de conservare specifice</w:t>
      </w:r>
      <w:r w:rsidR="001C7E9A" w:rsidRPr="001C7E9A">
        <w:rPr>
          <w:rFonts w:cstheme="minorHAnsi"/>
        </w:rPr>
        <w:t xml:space="preserve"> </w:t>
      </w:r>
      <w:r w:rsidR="001C7E9A">
        <w:rPr>
          <w:rFonts w:cstheme="minorHAnsi"/>
        </w:rPr>
        <w:t xml:space="preserve">pentru </w:t>
      </w:r>
      <w:r w:rsidRPr="003152FE">
        <w:rPr>
          <w:rFonts w:cstheme="minorHAnsi"/>
          <w:b/>
          <w:bCs/>
        </w:rPr>
        <w:t>ecosistemel</w:t>
      </w:r>
      <w:r w:rsidR="001C7E9A">
        <w:rPr>
          <w:rFonts w:cstheme="minorHAnsi"/>
          <w:b/>
          <w:bCs/>
        </w:rPr>
        <w:t>e</w:t>
      </w:r>
      <w:r w:rsidRPr="008945E4">
        <w:rPr>
          <w:rFonts w:cstheme="minorHAnsi"/>
        </w:rPr>
        <w:t xml:space="preserve"> degradate și a serviciil</w:t>
      </w:r>
      <w:r w:rsidR="001C7E9A">
        <w:rPr>
          <w:rFonts w:cstheme="minorHAnsi"/>
        </w:rPr>
        <w:t>e</w:t>
      </w:r>
      <w:r w:rsidRPr="008945E4">
        <w:rPr>
          <w:rFonts w:cstheme="minorHAnsi"/>
        </w:rPr>
        <w:t xml:space="preserve"> furnizate în afara ariilor naturale protejate, precum și asig</w:t>
      </w:r>
      <w:r w:rsidR="005E03CC">
        <w:rPr>
          <w:rFonts w:cstheme="minorHAnsi"/>
        </w:rPr>
        <w:t>urarea conectivității ecologice.</w:t>
      </w:r>
    </w:p>
    <w:p w14:paraId="3ECE4B5E" w14:textId="77777777" w:rsidR="005E03CC" w:rsidRDefault="005E03CC" w:rsidP="00332668">
      <w:pPr>
        <w:spacing w:after="0" w:line="240" w:lineRule="auto"/>
        <w:jc w:val="both"/>
        <w:rPr>
          <w:rFonts w:cstheme="minorHAnsi"/>
        </w:rPr>
      </w:pPr>
    </w:p>
    <w:p w14:paraId="6AD6152F" w14:textId="77777777" w:rsidR="00AA4244" w:rsidRPr="008945E4" w:rsidRDefault="00AA4244" w:rsidP="00332668">
      <w:pPr>
        <w:spacing w:after="0" w:line="240" w:lineRule="auto"/>
        <w:jc w:val="both"/>
        <w:rPr>
          <w:rFonts w:cstheme="minorHAnsi"/>
        </w:rPr>
      </w:pPr>
    </w:p>
    <w:p w14:paraId="281EFB94" w14:textId="77777777" w:rsidR="0004483A" w:rsidRPr="008945E4" w:rsidRDefault="0004483A" w:rsidP="0004483A">
      <w:pPr>
        <w:shd w:val="clear" w:color="auto" w:fill="BDD6EE" w:themeFill="accent5" w:themeFillTint="66"/>
        <w:spacing w:after="0" w:line="240" w:lineRule="auto"/>
        <w:jc w:val="both"/>
        <w:rPr>
          <w:rFonts w:cstheme="minorHAnsi"/>
          <w:b/>
          <w:bCs/>
          <w:iCs/>
        </w:rPr>
      </w:pPr>
      <w:r w:rsidRPr="008945E4">
        <w:rPr>
          <w:rFonts w:cstheme="minorHAnsi"/>
          <w:b/>
          <w:bCs/>
          <w:iCs/>
        </w:rPr>
        <w:t>LISTA DE VERIFICARE DNSH</w:t>
      </w:r>
    </w:p>
    <w:p w14:paraId="47A61B55" w14:textId="77777777" w:rsidR="0004483A" w:rsidRDefault="0004483A" w:rsidP="00332668">
      <w:pPr>
        <w:spacing w:after="0" w:line="240" w:lineRule="auto"/>
        <w:jc w:val="both"/>
        <w:rPr>
          <w:rFonts w:cstheme="minorHAnsi"/>
          <w:b/>
          <w:bCs/>
          <w:iCs/>
        </w:rPr>
      </w:pPr>
    </w:p>
    <w:p w14:paraId="72FB3D32" w14:textId="77777777" w:rsidR="00440EC0" w:rsidRPr="008945E4" w:rsidRDefault="00440EC0" w:rsidP="00440EC0">
      <w:pPr>
        <w:spacing w:after="0" w:line="240" w:lineRule="auto"/>
        <w:jc w:val="both"/>
        <w:rPr>
          <w:rFonts w:cstheme="minorHAnsi"/>
          <w:iCs/>
        </w:rPr>
      </w:pPr>
      <w:r w:rsidRPr="00440EC0">
        <w:rPr>
          <w:rFonts w:cstheme="minorHAnsi"/>
          <w:bCs/>
          <w:iCs/>
        </w:rPr>
        <w:t>Notă</w:t>
      </w:r>
      <w:r w:rsidRPr="00440EC0">
        <w:rPr>
          <w:rFonts w:cstheme="minorHAnsi"/>
          <w:iCs/>
        </w:rPr>
        <w:t>:</w:t>
      </w:r>
      <w:r w:rsidRPr="008945E4">
        <w:rPr>
          <w:rFonts w:cstheme="minorHAnsi"/>
          <w:iCs/>
        </w:rPr>
        <w:t xml:space="preserve"> pentru cele șase obiective specifice de mediu solicitantul va prezenta informațiile aferente conformității proiectului cu principiul DNSH. În cazul în care pentru un obiectiv de mediu este bifat NU</w:t>
      </w:r>
      <w:r w:rsidRPr="008945E4">
        <w:rPr>
          <w:rFonts w:cstheme="minorHAnsi"/>
          <w:i/>
          <w:iCs/>
        </w:rPr>
        <w:t xml:space="preserve"> </w:t>
      </w:r>
      <w:r w:rsidRPr="008945E4">
        <w:rPr>
          <w:rFonts w:cstheme="minorHAnsi"/>
          <w:iCs/>
        </w:rPr>
        <w:t>(</w:t>
      </w:r>
      <w:r w:rsidRPr="008945E4">
        <w:rPr>
          <w:rFonts w:cstheme="minorHAnsi"/>
          <w:i/>
          <w:iCs/>
        </w:rPr>
        <w:t>nu necesită evaluare de fond</w:t>
      </w:r>
      <w:r w:rsidRPr="008945E4">
        <w:rPr>
          <w:rFonts w:cstheme="minorHAnsi"/>
          <w:iCs/>
        </w:rPr>
        <w:t>) se va justifica cu informații aferente proiectului</w:t>
      </w:r>
      <w:r w:rsidRPr="00F346EE">
        <w:rPr>
          <w:rFonts w:cstheme="minorHAnsi"/>
          <w:iCs/>
          <w:lang w:val="it-IT"/>
        </w:rPr>
        <w:t xml:space="preserve">; </w:t>
      </w:r>
      <w:r>
        <w:rPr>
          <w:rFonts w:cstheme="minorHAnsi"/>
          <w:iCs/>
        </w:rPr>
        <w:t>î</w:t>
      </w:r>
      <w:r w:rsidRPr="008945E4">
        <w:rPr>
          <w:rFonts w:cstheme="minorHAnsi"/>
          <w:iCs/>
        </w:rPr>
        <w:t>n cazul în care pentru un obiectiv de mediu s-a bifat DA (</w:t>
      </w:r>
      <w:r w:rsidRPr="008945E4">
        <w:rPr>
          <w:rFonts w:cstheme="minorHAnsi"/>
          <w:i/>
          <w:iCs/>
        </w:rPr>
        <w:t>necesită evaluare de fond</w:t>
      </w:r>
      <w:r w:rsidRPr="008945E4">
        <w:rPr>
          <w:rFonts w:cstheme="minorHAnsi"/>
          <w:iCs/>
        </w:rPr>
        <w:t xml:space="preserve">) se va detalia cu informații specifice proiectului. </w:t>
      </w:r>
    </w:p>
    <w:p w14:paraId="5D08A4E8" w14:textId="77777777" w:rsidR="0004483A" w:rsidRDefault="0004483A" w:rsidP="0004483A">
      <w:pPr>
        <w:spacing w:after="0" w:line="240" w:lineRule="auto"/>
        <w:jc w:val="both"/>
        <w:rPr>
          <w:rFonts w:cstheme="minorHAnsi"/>
          <w:b/>
          <w:bCs/>
          <w:iCs/>
        </w:rPr>
      </w:pPr>
    </w:p>
    <w:p w14:paraId="1248FD84" w14:textId="77777777" w:rsidR="0004483A" w:rsidRPr="008945E4" w:rsidRDefault="0004483A" w:rsidP="0004483A">
      <w:pPr>
        <w:spacing w:after="0" w:line="240" w:lineRule="auto"/>
        <w:jc w:val="both"/>
        <w:rPr>
          <w:rFonts w:cstheme="minorHAnsi"/>
          <w:b/>
          <w:bCs/>
          <w:iCs/>
        </w:rPr>
      </w:pPr>
      <w:r w:rsidRPr="008945E4">
        <w:rPr>
          <w:rFonts w:cstheme="minorHAnsi"/>
          <w:b/>
          <w:bCs/>
          <w:iCs/>
        </w:rPr>
        <w:t xml:space="preserve">Filtrarea </w:t>
      </w:r>
      <w:r>
        <w:rPr>
          <w:rFonts w:cstheme="minorHAnsi"/>
          <w:b/>
          <w:bCs/>
          <w:iCs/>
        </w:rPr>
        <w:t xml:space="preserve">celor 6 </w:t>
      </w:r>
      <w:r w:rsidRPr="008945E4">
        <w:rPr>
          <w:rFonts w:cstheme="minorHAnsi"/>
          <w:b/>
          <w:bCs/>
          <w:iCs/>
        </w:rPr>
        <w:t>obiective de mediu pentru a identifica pe cele care necesită o evaluare de fond</w:t>
      </w:r>
    </w:p>
    <w:tbl>
      <w:tblPr>
        <w:tblW w:w="9560" w:type="dxa"/>
        <w:tblLayout w:type="fixed"/>
        <w:tblLook w:val="0000" w:firstRow="0" w:lastRow="0" w:firstColumn="0" w:lastColumn="0" w:noHBand="0" w:noVBand="0"/>
      </w:tblPr>
      <w:tblGrid>
        <w:gridCol w:w="2450"/>
        <w:gridCol w:w="570"/>
        <w:gridCol w:w="585"/>
        <w:gridCol w:w="5955"/>
      </w:tblGrid>
      <w:tr w:rsidR="00332668" w:rsidRPr="008945E4" w14:paraId="7EC45CF6" w14:textId="77777777" w:rsidTr="0004483A">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49D7E5" w14:textId="77777777" w:rsidR="00332668" w:rsidRPr="0004483A" w:rsidRDefault="00332668" w:rsidP="00E165EE">
            <w:pPr>
              <w:spacing w:after="0" w:line="240" w:lineRule="auto"/>
              <w:ind w:hanging="2"/>
              <w:jc w:val="both"/>
              <w:rPr>
                <w:rFonts w:eastAsia="Times New Roman" w:cstheme="minorHAnsi"/>
              </w:rPr>
            </w:pPr>
            <w:r w:rsidRPr="0004483A">
              <w:rPr>
                <w:rFonts w:eastAsia="Arial" w:cstheme="minorHAnsi"/>
                <w:b/>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EC3B63" w14:textId="77777777" w:rsidR="00332668" w:rsidRPr="0004483A" w:rsidRDefault="00332668" w:rsidP="00E165EE">
            <w:pPr>
              <w:spacing w:after="0" w:line="240" w:lineRule="auto"/>
              <w:ind w:hanging="2"/>
              <w:jc w:val="both"/>
              <w:rPr>
                <w:rFonts w:eastAsia="Times New Roman" w:cstheme="minorHAnsi"/>
                <w:i/>
              </w:rPr>
            </w:pPr>
            <w:r w:rsidRPr="0004483A">
              <w:rPr>
                <w:rFonts w:eastAsia="Arial" w:cstheme="minorHAnsi"/>
                <w:b/>
                <w:i/>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AF44F2" w14:textId="77777777" w:rsidR="00332668" w:rsidRPr="0004483A" w:rsidRDefault="00332668" w:rsidP="00E165EE">
            <w:pPr>
              <w:spacing w:after="0" w:line="240" w:lineRule="auto"/>
              <w:ind w:hanging="2"/>
              <w:jc w:val="both"/>
              <w:rPr>
                <w:rFonts w:eastAsia="Arial" w:cstheme="minorHAnsi"/>
                <w:i/>
              </w:rPr>
            </w:pPr>
            <w:r w:rsidRPr="0004483A">
              <w:rPr>
                <w:rFonts w:eastAsia="Arial" w:cstheme="minorHAnsi"/>
                <w:b/>
                <w:i/>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E5F7D5" w14:textId="77777777" w:rsidR="00332668" w:rsidRDefault="00332668" w:rsidP="003B672B">
            <w:pPr>
              <w:spacing w:after="0" w:line="240" w:lineRule="auto"/>
              <w:ind w:hanging="2"/>
              <w:jc w:val="center"/>
              <w:rPr>
                <w:rFonts w:eastAsia="Arial" w:cstheme="minorHAnsi"/>
                <w:b/>
              </w:rPr>
            </w:pPr>
            <w:r w:rsidRPr="0004483A">
              <w:rPr>
                <w:rFonts w:eastAsia="Arial" w:cstheme="minorHAnsi"/>
                <w:b/>
              </w:rPr>
              <w:t>Justificare în cazul selectării răspunsului „Nu”</w:t>
            </w:r>
          </w:p>
          <w:p w14:paraId="18F4B4AF" w14:textId="70619CEA" w:rsidR="0004483A" w:rsidRPr="0004483A" w:rsidRDefault="0004483A" w:rsidP="003B672B">
            <w:pPr>
              <w:spacing w:after="0" w:line="240" w:lineRule="auto"/>
              <w:ind w:hanging="2"/>
              <w:jc w:val="center"/>
              <w:rPr>
                <w:rFonts w:eastAsia="Arial" w:cstheme="minorHAnsi"/>
              </w:rPr>
            </w:pPr>
            <w:r w:rsidRPr="008945E4">
              <w:rPr>
                <w:rFonts w:cstheme="minorHAnsi"/>
                <w:i/>
                <w:color w:val="002060"/>
              </w:rPr>
              <w:t>- corespunzător proiectului -</w:t>
            </w:r>
          </w:p>
        </w:tc>
      </w:tr>
      <w:tr w:rsidR="00332668" w:rsidRPr="008945E4" w14:paraId="5808AF8F" w14:textId="77777777" w:rsidTr="00E165EE">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2F53D6" w14:textId="77777777" w:rsidR="00332668" w:rsidRPr="008945E4" w:rsidRDefault="00332668" w:rsidP="00E165EE">
            <w:pPr>
              <w:spacing w:after="0" w:line="240" w:lineRule="auto"/>
              <w:ind w:hanging="2"/>
              <w:jc w:val="both"/>
              <w:rPr>
                <w:rFonts w:eastAsia="Times New Roman" w:cstheme="minorHAnsi"/>
              </w:rPr>
            </w:pPr>
            <w:r w:rsidRPr="008945E4">
              <w:rPr>
                <w:rFonts w:eastAsia="Arial" w:cstheme="minorHAnsi"/>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005FF" w14:textId="77777777" w:rsidR="00332668" w:rsidRPr="008945E4" w:rsidRDefault="00332668" w:rsidP="00E165EE">
            <w:pPr>
              <w:spacing w:after="0" w:line="240" w:lineRule="auto"/>
              <w:ind w:hanging="2"/>
              <w:jc w:val="both"/>
              <w:rPr>
                <w:rFonts w:eastAsia="Times New Roman" w:cstheme="minorHAnsi"/>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E2C587" w14:textId="77777777" w:rsidR="00332668" w:rsidRPr="008945E4" w:rsidRDefault="00332668" w:rsidP="00E165EE">
            <w:pPr>
              <w:spacing w:after="0" w:line="240" w:lineRule="auto"/>
              <w:ind w:hanging="2"/>
              <w:jc w:val="center"/>
              <w:rPr>
                <w:rFonts w:eastAsia="Times New Roman" w:cstheme="minorHAnsi"/>
              </w:rPr>
            </w:pPr>
            <w:r w:rsidRPr="008945E4">
              <w:rPr>
                <w:rFonts w:eastAsia="Times New Roman"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396159" w14:textId="3F36CCA1" w:rsidR="00070641" w:rsidRPr="003873B2" w:rsidRDefault="00070641" w:rsidP="00070641">
            <w:pPr>
              <w:spacing w:after="0" w:line="240" w:lineRule="auto"/>
              <w:ind w:left="-2"/>
              <w:jc w:val="both"/>
              <w:rPr>
                <w:color w:val="002060"/>
              </w:rPr>
            </w:pPr>
            <w:r w:rsidRPr="003873B2">
              <w:rPr>
                <w:color w:val="002060"/>
              </w:rPr>
              <w:t>Se vor realiza acțiuni cu privire la menţinerea/îmbunătăţirea stării de conservare a speciilor şi habitatelor prevăzute în planurile de management ale siturilor Natura 2000/planuri de acțiune pentru specii, și după caz a ecosistemelor degradate și a serviciilor furnizate în afara ariilor naturale protejate, precum și asigurarea conectivității ecologice.</w:t>
            </w:r>
          </w:p>
          <w:p w14:paraId="5C2035C7" w14:textId="77777777" w:rsidR="007B6BCF" w:rsidRPr="003873B2" w:rsidRDefault="007B6BCF" w:rsidP="00070641">
            <w:pPr>
              <w:spacing w:after="0" w:line="240" w:lineRule="auto"/>
              <w:ind w:left="-2"/>
              <w:jc w:val="both"/>
              <w:rPr>
                <w:color w:val="002060"/>
              </w:rPr>
            </w:pPr>
          </w:p>
          <w:p w14:paraId="0E0DA669" w14:textId="39F94EE4" w:rsidR="00070641" w:rsidRPr="003873B2" w:rsidRDefault="00070641" w:rsidP="00070641">
            <w:pPr>
              <w:spacing w:after="0" w:line="240" w:lineRule="auto"/>
              <w:ind w:left="-2"/>
              <w:jc w:val="both"/>
              <w:rPr>
                <w:color w:val="002060"/>
              </w:rPr>
            </w:pPr>
            <w:r w:rsidRPr="003873B2">
              <w:rPr>
                <w:color w:val="002060"/>
              </w:rPr>
              <w:t xml:space="preserve">Investițiile propuse nu generează emisii semnificative de gaze cu efect de seră. </w:t>
            </w:r>
          </w:p>
          <w:p w14:paraId="3CB5C198" w14:textId="77777777" w:rsidR="00070641" w:rsidRPr="003873B2" w:rsidRDefault="00070641" w:rsidP="00070641">
            <w:pPr>
              <w:spacing w:after="0" w:line="240" w:lineRule="auto"/>
              <w:ind w:left="-2"/>
              <w:jc w:val="both"/>
              <w:rPr>
                <w:color w:val="002060"/>
              </w:rPr>
            </w:pPr>
          </w:p>
          <w:p w14:paraId="23D0A795" w14:textId="0162DFB3" w:rsidR="00070641" w:rsidRPr="003873B2" w:rsidRDefault="00070641" w:rsidP="00070641">
            <w:pPr>
              <w:spacing w:after="0" w:line="240" w:lineRule="auto"/>
              <w:ind w:left="-2"/>
              <w:jc w:val="both"/>
              <w:rPr>
                <w:color w:val="002060"/>
              </w:rPr>
            </w:pPr>
            <w:r w:rsidRPr="003873B2">
              <w:rPr>
                <w:color w:val="002060"/>
              </w:rPr>
              <w:t>Investiți</w:t>
            </w:r>
            <w:r w:rsidR="00CA024B" w:rsidRPr="003873B2">
              <w:rPr>
                <w:color w:val="002060"/>
              </w:rPr>
              <w:t>ile</w:t>
            </w:r>
            <w:r w:rsidRPr="003873B2">
              <w:rPr>
                <w:color w:val="002060"/>
              </w:rPr>
              <w:t xml:space="preserve"> a</w:t>
            </w:r>
            <w:r w:rsidR="00CA024B" w:rsidRPr="003873B2">
              <w:rPr>
                <w:color w:val="002060"/>
              </w:rPr>
              <w:t>u</w:t>
            </w:r>
            <w:r w:rsidRPr="003873B2">
              <w:rPr>
                <w:color w:val="002060"/>
              </w:rPr>
              <w:t xml:space="preserve"> un impact previzibil nesemnificativ asupra acestui obiectiv de mediu, ținând seama atât de efectele directe, cât și de cele primare indirecte pe întreaga durată a ciclului de viață, având în vedere natura sa și, ca atare, este considerată conformă cu principiul DNSH pentru obiectivul relevant.</w:t>
            </w:r>
          </w:p>
          <w:p w14:paraId="067E06D4" w14:textId="77777777" w:rsidR="004D7AC0" w:rsidRPr="003873B2" w:rsidRDefault="004D7AC0" w:rsidP="00070641">
            <w:pPr>
              <w:spacing w:after="0" w:line="240" w:lineRule="auto"/>
              <w:ind w:left="-2"/>
              <w:jc w:val="both"/>
              <w:rPr>
                <w:color w:val="002060"/>
              </w:rPr>
            </w:pPr>
          </w:p>
          <w:p w14:paraId="3902FE9C" w14:textId="116076D7" w:rsidR="00070641" w:rsidRPr="003873B2" w:rsidRDefault="00070641" w:rsidP="00070641">
            <w:pPr>
              <w:spacing w:after="0" w:line="240" w:lineRule="auto"/>
              <w:ind w:left="-2"/>
              <w:jc w:val="both"/>
              <w:rPr>
                <w:color w:val="002060"/>
              </w:rPr>
            </w:pPr>
            <w:r w:rsidRPr="003873B2">
              <w:rPr>
                <w:color w:val="002060"/>
              </w:rPr>
              <w:t>Investițiile efectuate prezintă potențial impact pozitiv asupra speciilor și habitatelor prezente în siturile Natura 2000, Patrimoniul UNESCO sau alte zone protejat</w:t>
            </w:r>
            <w:r w:rsidR="009F5AEB">
              <w:rPr>
                <w:color w:val="002060"/>
              </w:rPr>
              <w:t>e, în conformitate cu O.U.G nr.</w:t>
            </w:r>
            <w:r w:rsidRPr="003873B2">
              <w:rPr>
                <w:color w:val="002060"/>
              </w:rPr>
              <w:t xml:space="preserve">57/2007 (modificată și completată de </w:t>
            </w:r>
            <w:r w:rsidR="009F5AEB">
              <w:rPr>
                <w:color w:val="002060"/>
              </w:rPr>
              <w:t>Legea nr.158/2018 și Legea nr.</w:t>
            </w:r>
            <w:r w:rsidRPr="003873B2">
              <w:rPr>
                <w:color w:val="002060"/>
              </w:rPr>
              <w:t xml:space="preserve">74/2020), care compatibilizează legislația națională cu cea a Uniunii Europene în domeniul protecției naturii ținând cont de prevederile Directivei </w:t>
            </w:r>
            <w:r w:rsidRPr="003873B2">
              <w:rPr>
                <w:color w:val="002060"/>
              </w:rPr>
              <w:lastRenderedPageBreak/>
              <w:t>2009/147/CE privind conservarea păsărilor sălbatice și ale Directivei 92/43/CEE privind conservarea habitatelor naturale și a speciilor de floră și faună sălbatice.</w:t>
            </w:r>
          </w:p>
          <w:p w14:paraId="513E04D9" w14:textId="77777777" w:rsidR="00070641" w:rsidRPr="003873B2" w:rsidRDefault="00070641" w:rsidP="00E165EE">
            <w:pPr>
              <w:spacing w:after="0" w:line="240" w:lineRule="auto"/>
              <w:ind w:left="-2"/>
              <w:jc w:val="both"/>
              <w:rPr>
                <w:color w:val="002060"/>
              </w:rPr>
            </w:pPr>
          </w:p>
          <w:p w14:paraId="5B59B6BB" w14:textId="4E58E940" w:rsidR="00E338B0" w:rsidRPr="003873B2" w:rsidRDefault="00CA024B" w:rsidP="00E165EE">
            <w:pPr>
              <w:spacing w:after="0" w:line="240" w:lineRule="auto"/>
              <w:ind w:left="-2"/>
              <w:jc w:val="both"/>
              <w:rPr>
                <w:color w:val="002060"/>
              </w:rPr>
            </w:pPr>
            <w:r w:rsidRPr="003873B2">
              <w:rPr>
                <w:color w:val="002060"/>
              </w:rPr>
              <w:t>Justificare suplimentară</w:t>
            </w:r>
            <w:r w:rsidR="00E338B0" w:rsidRPr="003873B2">
              <w:rPr>
                <w:color w:val="002060"/>
              </w:rPr>
              <w:t>:</w:t>
            </w:r>
          </w:p>
          <w:p w14:paraId="422D8903" w14:textId="77777777" w:rsidR="00C06B90" w:rsidRDefault="00E338B0" w:rsidP="00CA024B">
            <w:pPr>
              <w:spacing w:after="0" w:line="240" w:lineRule="auto"/>
              <w:ind w:left="-2"/>
              <w:jc w:val="both"/>
              <w:rPr>
                <w:color w:val="002060"/>
              </w:rPr>
            </w:pPr>
            <w:r w:rsidRPr="003873B2">
              <w:rPr>
                <w:color w:val="002060"/>
              </w:rPr>
              <w:t>•</w:t>
            </w:r>
            <w:r w:rsidR="000C27DA" w:rsidRPr="003873B2">
              <w:rPr>
                <w:color w:val="002060"/>
              </w:rPr>
              <w:t xml:space="preserve"> </w:t>
            </w:r>
            <w:r w:rsidR="004D7AC0" w:rsidRPr="003873B2">
              <w:rPr>
                <w:color w:val="002060"/>
              </w:rPr>
              <w:t>Pentru proiectele care propun investiții în infrastructură cu o durată de viață mai mare de 5 ani</w:t>
            </w:r>
            <w:r w:rsidR="00F50258">
              <w:rPr>
                <w:color w:val="002060"/>
              </w:rPr>
              <w:t>, etapizate conform art. 118 din Regulamentul UE 2021/1060</w:t>
            </w:r>
            <w:r w:rsidR="004D7AC0" w:rsidRPr="003873B2">
              <w:rPr>
                <w:color w:val="002060"/>
              </w:rPr>
              <w:t xml:space="preserve"> s</w:t>
            </w:r>
            <w:r w:rsidRPr="003873B2">
              <w:rPr>
                <w:color w:val="002060"/>
              </w:rPr>
              <w:t xml:space="preserve">-a </w:t>
            </w:r>
            <w:r w:rsidR="00CA024B" w:rsidRPr="003873B2">
              <w:rPr>
                <w:color w:val="002060"/>
              </w:rPr>
              <w:t xml:space="preserve">realizat </w:t>
            </w:r>
            <w:r w:rsidRPr="003873B2">
              <w:rPr>
                <w:color w:val="002060"/>
              </w:rPr>
              <w:t xml:space="preserve">Analiza Amprentei de carbon conform ultimei versiuni a metodologiei BEI “EIB Project Carbon Footprint Methodologies - Methodologies for the asessment of project greenhouse gas emissions and emission variations” – </w:t>
            </w:r>
            <w:r w:rsidRPr="003873B2">
              <w:rPr>
                <w:b/>
                <w:bCs/>
                <w:color w:val="002060"/>
              </w:rPr>
              <w:t xml:space="preserve">se </w:t>
            </w:r>
            <w:r w:rsidR="00AC008D" w:rsidRPr="003873B2">
              <w:rPr>
                <w:b/>
                <w:bCs/>
                <w:color w:val="002060"/>
              </w:rPr>
              <w:t>probează prin Raportul privind I</w:t>
            </w:r>
            <w:r w:rsidRPr="003873B2">
              <w:rPr>
                <w:b/>
                <w:bCs/>
                <w:color w:val="002060"/>
              </w:rPr>
              <w:t>munizarea la schimbările climatice</w:t>
            </w:r>
            <w:r w:rsidR="000C27DA" w:rsidRPr="003873B2">
              <w:rPr>
                <w:color w:val="002060"/>
              </w:rPr>
              <w:t>.</w:t>
            </w:r>
            <w:r w:rsidR="004D7AC0" w:rsidRPr="003873B2">
              <w:rPr>
                <w:color w:val="002060"/>
              </w:rPr>
              <w:t xml:space="preserve"> Se vor </w:t>
            </w:r>
            <w:r w:rsidR="00C06B90" w:rsidRPr="003873B2">
              <w:rPr>
                <w:color w:val="002060"/>
              </w:rPr>
              <w:t>menționa</w:t>
            </w:r>
            <w:r w:rsidR="004D7AC0" w:rsidRPr="003873B2">
              <w:rPr>
                <w:color w:val="002060"/>
              </w:rPr>
              <w:t xml:space="preserve"> </w:t>
            </w:r>
            <w:r w:rsidR="00E63ABD" w:rsidRPr="003873B2">
              <w:rPr>
                <w:color w:val="002060"/>
              </w:rPr>
              <w:t>informații relevante (</w:t>
            </w:r>
            <w:r w:rsidR="00AC008D" w:rsidRPr="003873B2">
              <w:rPr>
                <w:color w:val="002060"/>
              </w:rPr>
              <w:t>aferente rezultatelor</w:t>
            </w:r>
            <w:r w:rsidR="00E63ABD" w:rsidRPr="003873B2">
              <w:rPr>
                <w:color w:val="002060"/>
              </w:rPr>
              <w:t xml:space="preserve"> analizei) din capitolul</w:t>
            </w:r>
            <w:r w:rsidR="004D7AC0" w:rsidRPr="003873B2">
              <w:rPr>
                <w:color w:val="002060"/>
              </w:rPr>
              <w:t xml:space="preserve"> </w:t>
            </w:r>
            <w:r w:rsidR="00820691" w:rsidRPr="003873B2">
              <w:rPr>
                <w:color w:val="002060"/>
              </w:rPr>
              <w:t xml:space="preserve">3. </w:t>
            </w:r>
            <w:r w:rsidR="00820691" w:rsidRPr="003873B2">
              <w:rPr>
                <w:i/>
                <w:iCs/>
                <w:color w:val="002060"/>
              </w:rPr>
              <w:t>Atenuarea schimbărilor climatice (neutralitate climatică</w:t>
            </w:r>
            <w:r w:rsidR="00820691" w:rsidRPr="003873B2">
              <w:rPr>
                <w:color w:val="002060"/>
              </w:rPr>
              <w:t>)</w:t>
            </w:r>
            <w:r w:rsidR="00E63ABD" w:rsidRPr="003873B2">
              <w:rPr>
                <w:color w:val="002060"/>
              </w:rPr>
              <w:t xml:space="preserve"> a</w:t>
            </w:r>
            <w:r w:rsidR="00CA024B" w:rsidRPr="003873B2">
              <w:rPr>
                <w:color w:val="002060"/>
              </w:rPr>
              <w:t>l</w:t>
            </w:r>
            <w:r w:rsidR="00E63ABD" w:rsidRPr="003873B2">
              <w:rPr>
                <w:color w:val="002060"/>
              </w:rPr>
              <w:t xml:space="preserve"> Raportului privind imunizarea la schimbările climatice.</w:t>
            </w:r>
          </w:p>
          <w:p w14:paraId="784A5E18" w14:textId="0431E9CC" w:rsidR="00F50258" w:rsidRPr="008945E4" w:rsidRDefault="00F50258" w:rsidP="00CA024B">
            <w:pPr>
              <w:spacing w:after="0" w:line="240" w:lineRule="auto"/>
              <w:ind w:left="-2"/>
              <w:jc w:val="both"/>
            </w:pPr>
            <w:r w:rsidRPr="003873B2">
              <w:rPr>
                <w:color w:val="002060"/>
              </w:rPr>
              <w:t>•</w:t>
            </w:r>
            <w:r>
              <w:t xml:space="preserve"> </w:t>
            </w:r>
            <w:r w:rsidRPr="00F50258">
              <w:rPr>
                <w:color w:val="002060"/>
              </w:rPr>
              <w:t>Pentru proiectele care propun investiții în infrastructură cu o durată de viață mai mare de 5 ani, etapizate conform art. 118</w:t>
            </w:r>
            <w:r>
              <w:rPr>
                <w:color w:val="002060"/>
              </w:rPr>
              <w:t>a</w:t>
            </w:r>
            <w:r w:rsidRPr="00F50258">
              <w:rPr>
                <w:color w:val="002060"/>
              </w:rPr>
              <w:t xml:space="preserve"> din Regulamentul UE 2021/1060</w:t>
            </w:r>
            <w:r>
              <w:t xml:space="preserve"> </w:t>
            </w:r>
            <w:r>
              <w:rPr>
                <w:color w:val="002060"/>
              </w:rPr>
              <w:t>s</w:t>
            </w:r>
            <w:r w:rsidRPr="00F50258">
              <w:rPr>
                <w:color w:val="002060"/>
              </w:rPr>
              <w:t>e vor specifica documente relevante aferente documentației EIM în care se găsesc informații cu privire la</w:t>
            </w:r>
            <w:r>
              <w:rPr>
                <w:color w:val="002060"/>
              </w:rPr>
              <w:t xml:space="preserve"> </w:t>
            </w:r>
            <w:r w:rsidRPr="00F50258">
              <w:rPr>
                <w:i/>
                <w:iCs/>
                <w:color w:val="002060"/>
              </w:rPr>
              <w:t>Atenuarea schimbărilor climatice</w:t>
            </w:r>
            <w:r>
              <w:rPr>
                <w:i/>
                <w:iCs/>
                <w:color w:val="002060"/>
              </w:rPr>
              <w:t>.</w:t>
            </w:r>
          </w:p>
        </w:tc>
      </w:tr>
      <w:tr w:rsidR="00332668" w:rsidRPr="008945E4" w14:paraId="571B06A6" w14:textId="77777777" w:rsidTr="00E165EE">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43F011" w14:textId="77777777" w:rsidR="00332668" w:rsidRPr="008945E4" w:rsidRDefault="00332668" w:rsidP="00E165EE">
            <w:pPr>
              <w:spacing w:after="0" w:line="240" w:lineRule="auto"/>
              <w:ind w:hanging="2"/>
              <w:jc w:val="both"/>
              <w:rPr>
                <w:rFonts w:eastAsia="Arial" w:cstheme="minorHAnsi"/>
              </w:rPr>
            </w:pPr>
            <w:r w:rsidRPr="008945E4">
              <w:rPr>
                <w:rFonts w:eastAsia="Arial" w:cstheme="minorHAnsi"/>
              </w:rPr>
              <w:lastRenderedPageBreak/>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5DA454" w14:textId="77777777" w:rsidR="00332668" w:rsidRPr="008945E4" w:rsidRDefault="00332668" w:rsidP="00E165EE">
            <w:pPr>
              <w:spacing w:after="0" w:line="240" w:lineRule="auto"/>
              <w:ind w:hanging="2"/>
              <w:jc w:val="both"/>
              <w:rPr>
                <w:rFonts w:eastAsia="Arial" w:cstheme="minorHAnsi"/>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75F06D" w14:textId="77777777" w:rsidR="00332668" w:rsidRPr="008945E4" w:rsidRDefault="00332668" w:rsidP="00E165EE">
            <w:pPr>
              <w:spacing w:after="0" w:line="240" w:lineRule="auto"/>
              <w:ind w:hanging="2"/>
              <w:jc w:val="center"/>
              <w:rPr>
                <w:rFonts w:eastAsia="Arial" w:cstheme="minorHAnsi"/>
              </w:rPr>
            </w:pPr>
            <w:r w:rsidRPr="008945E4">
              <w:rPr>
                <w:rFonts w:eastAsia="Arial"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954B22" w14:textId="3A14D55B" w:rsidR="00332668" w:rsidRPr="00322E45" w:rsidRDefault="00E63ABD" w:rsidP="00E165EE">
            <w:pPr>
              <w:spacing w:after="0" w:line="240" w:lineRule="auto"/>
              <w:jc w:val="both"/>
              <w:rPr>
                <w:rFonts w:cstheme="minorHAnsi"/>
                <w:color w:val="002060"/>
              </w:rPr>
            </w:pPr>
            <w:r w:rsidRPr="00322E45">
              <w:rPr>
                <w:rFonts w:cstheme="minorHAnsi"/>
                <w:color w:val="002060"/>
              </w:rPr>
              <w:t>Proiectul propune implementarea de măsuri prevăzute în planuri de management</w:t>
            </w:r>
            <w:r w:rsidR="003873B2" w:rsidRPr="00322E45">
              <w:rPr>
                <w:rFonts w:cstheme="minorHAnsi"/>
                <w:color w:val="002060"/>
              </w:rPr>
              <w:t xml:space="preserve"> </w:t>
            </w:r>
            <w:r w:rsidRPr="00322E45">
              <w:rPr>
                <w:rFonts w:cstheme="minorHAnsi"/>
                <w:color w:val="002060"/>
              </w:rPr>
              <w:t>/</w:t>
            </w:r>
            <w:r w:rsidR="003873B2" w:rsidRPr="00322E45">
              <w:rPr>
                <w:rFonts w:cstheme="minorHAnsi"/>
                <w:color w:val="002060"/>
              </w:rPr>
              <w:t xml:space="preserve"> </w:t>
            </w:r>
            <w:r w:rsidRPr="00322E45">
              <w:rPr>
                <w:rFonts w:cstheme="minorHAnsi"/>
                <w:color w:val="002060"/>
              </w:rPr>
              <w:t>planuri de acțiune</w:t>
            </w:r>
            <w:r w:rsidR="00E82619" w:rsidRPr="00322E45">
              <w:rPr>
                <w:rFonts w:cstheme="minorHAnsi"/>
                <w:color w:val="002060"/>
              </w:rPr>
              <w:t>,</w:t>
            </w:r>
            <w:r w:rsidRPr="00322E45">
              <w:rPr>
                <w:rFonts w:cstheme="minorHAnsi"/>
                <w:color w:val="002060"/>
              </w:rPr>
              <w:t xml:space="preserve"> care au</w:t>
            </w:r>
            <w:r w:rsidR="00332668" w:rsidRPr="00322E45">
              <w:rPr>
                <w:rFonts w:cstheme="minorHAnsi"/>
                <w:color w:val="002060"/>
              </w:rPr>
              <w:t xml:space="preserve"> parcurs procedura de evaluare de mediu (SEA) în conformitate cu prevederile HG nr.1076/2004 privind stabilirea procedurii de realizare a evaluării de mediu pen</w:t>
            </w:r>
            <w:r w:rsidR="009F5AEB">
              <w:rPr>
                <w:rFonts w:cstheme="minorHAnsi"/>
                <w:color w:val="002060"/>
              </w:rPr>
              <w:t>tru planuri şi programe (MO nr.</w:t>
            </w:r>
            <w:r w:rsidR="00332668" w:rsidRPr="00322E45">
              <w:rPr>
                <w:rFonts w:cstheme="minorHAnsi"/>
                <w:color w:val="002060"/>
              </w:rPr>
              <w:t>707/5.08.2004), care transpune în legislația românească Directiva SEA 2001/42/CE privind evaluarea efectelor anumitor planuri şi programe asupra mediului.</w:t>
            </w:r>
          </w:p>
          <w:p w14:paraId="767BAB2C" w14:textId="77777777" w:rsidR="003873B2" w:rsidRPr="00322E45" w:rsidRDefault="003873B2" w:rsidP="003873B2">
            <w:pPr>
              <w:spacing w:after="0" w:line="240" w:lineRule="auto"/>
              <w:jc w:val="both"/>
              <w:rPr>
                <w:rFonts w:cstheme="minorHAnsi"/>
                <w:color w:val="002060"/>
              </w:rPr>
            </w:pPr>
          </w:p>
          <w:p w14:paraId="469ABC0C" w14:textId="77777777" w:rsidR="00332668" w:rsidRPr="00322E45" w:rsidRDefault="00332668" w:rsidP="00E165EE">
            <w:pPr>
              <w:spacing w:after="0" w:line="240" w:lineRule="auto"/>
              <w:jc w:val="both"/>
              <w:rPr>
                <w:color w:val="002060"/>
              </w:rPr>
            </w:pPr>
            <w:r w:rsidRPr="00322E45">
              <w:rPr>
                <w:rFonts w:cstheme="minorHAnsi"/>
                <w:color w:val="002060"/>
              </w:rPr>
              <w:t xml:space="preserve">Prin intervențiile propuse </w:t>
            </w:r>
            <w:r w:rsidRPr="00322E45">
              <w:rPr>
                <w:color w:val="002060"/>
              </w:rPr>
              <w:t>se are în vedere conservarea suprafețelor unor arii restaurate sau create în vederea îmbunătăţirii stării de conservare a unei specii ameninţate. Operaţiunile pot fi derulate atât în interiorul, cât şi în exteriorul ariilor Natura 2000, ducând la îmbunătăţirea stării de conservare a speciei vizate, habitatelor sau ecosistemelor pentru biodiversitate, precum şi furnizarea de servicii ecosistemice.</w:t>
            </w:r>
          </w:p>
          <w:p w14:paraId="7AAF09E9" w14:textId="77777777" w:rsidR="00332668" w:rsidRPr="00322E45" w:rsidRDefault="00332668" w:rsidP="00E165EE">
            <w:pPr>
              <w:spacing w:after="0" w:line="240" w:lineRule="auto"/>
              <w:jc w:val="both"/>
              <w:rPr>
                <w:rFonts w:eastAsia="Times New Roman" w:cs="Times New Roman"/>
                <w:color w:val="002060"/>
              </w:rPr>
            </w:pPr>
          </w:p>
          <w:p w14:paraId="7E358407" w14:textId="77777777" w:rsidR="00E82619" w:rsidRPr="00322E45" w:rsidRDefault="00E82619" w:rsidP="00E82619">
            <w:pPr>
              <w:spacing w:after="0" w:line="240" w:lineRule="auto"/>
              <w:jc w:val="both"/>
              <w:rPr>
                <w:color w:val="002060"/>
              </w:rPr>
            </w:pPr>
            <w:r w:rsidRPr="00322E45">
              <w:rPr>
                <w:rFonts w:cstheme="minorHAnsi"/>
                <w:color w:val="002060"/>
              </w:rPr>
              <w:t xml:space="preserve">Prin intervențiile propuse </w:t>
            </w:r>
            <w:r w:rsidRPr="00322E45">
              <w:rPr>
                <w:color w:val="002060"/>
              </w:rPr>
              <w:t>se are în vedere conservarea suprafețelor unor arii restaurate sau create în vederea îmbunătăţirii stării de conservare a unei specii ameninţate. Operaţiunile pot fi derulate atât în interiorul, cât şi în exteriorul ariilor Natura 2000, ducând la îmbunătăţirea stării de conservare a speciei vizate, habitatelor sau ecosistemelor pentru biodiversitate, precum şi furnizarea de servicii ecosistemice.</w:t>
            </w:r>
          </w:p>
          <w:p w14:paraId="66170397" w14:textId="77777777" w:rsidR="00E82619" w:rsidRPr="00A422D8" w:rsidRDefault="00E82619" w:rsidP="00E82619">
            <w:pPr>
              <w:spacing w:after="0" w:line="240" w:lineRule="auto"/>
              <w:jc w:val="both"/>
            </w:pPr>
          </w:p>
          <w:p w14:paraId="023E1E1E" w14:textId="77777777" w:rsidR="00322E45" w:rsidRPr="003873B2" w:rsidRDefault="00322E45" w:rsidP="00322E45">
            <w:pPr>
              <w:spacing w:after="0" w:line="240" w:lineRule="auto"/>
              <w:ind w:left="-2"/>
              <w:jc w:val="both"/>
              <w:rPr>
                <w:color w:val="002060"/>
              </w:rPr>
            </w:pPr>
            <w:r w:rsidRPr="003873B2">
              <w:rPr>
                <w:color w:val="002060"/>
              </w:rPr>
              <w:lastRenderedPageBreak/>
              <w:t>Justificare suplimentară:</w:t>
            </w:r>
          </w:p>
          <w:p w14:paraId="3D07D66A" w14:textId="77777777" w:rsidR="00C06B90" w:rsidRDefault="0019758A" w:rsidP="00322E45">
            <w:pPr>
              <w:spacing w:after="0" w:line="240" w:lineRule="auto"/>
              <w:jc w:val="both"/>
              <w:rPr>
                <w:rFonts w:eastAsia="Times New Roman" w:cs="Times New Roman"/>
                <w:color w:val="002060"/>
              </w:rPr>
            </w:pPr>
            <w:r w:rsidRPr="008945E4">
              <w:rPr>
                <w:rFonts w:eastAsia="Times New Roman" w:cs="Times New Roman"/>
              </w:rPr>
              <w:t xml:space="preserve">• </w:t>
            </w:r>
            <w:r w:rsidR="00F50258" w:rsidRPr="00F50258">
              <w:rPr>
                <w:rFonts w:eastAsia="Times New Roman" w:cs="Times New Roman"/>
                <w:color w:val="002060"/>
              </w:rPr>
              <w:t xml:space="preserve">Pentru proiectele care propun investiții în infrastructură cu o durată de viață mai mare de 5 ani, etapizate conform art. 118 din Regulamentul UE 2021/1060 </w:t>
            </w:r>
            <w:r w:rsidR="00F50258">
              <w:rPr>
                <w:rFonts w:eastAsia="Times New Roman" w:cs="Times New Roman"/>
                <w:color w:val="002060"/>
              </w:rPr>
              <w:t>s</w:t>
            </w:r>
            <w:r w:rsidRPr="00322E45">
              <w:rPr>
                <w:rFonts w:eastAsia="Times New Roman" w:cs="Times New Roman"/>
                <w:color w:val="002060"/>
              </w:rPr>
              <w:t xml:space="preserve">-a realizat pentru investițiile proiectului </w:t>
            </w:r>
            <w:r w:rsidR="00A4719A" w:rsidRPr="00322E45">
              <w:rPr>
                <w:rFonts w:eastAsia="Times New Roman" w:cs="Times New Roman"/>
                <w:color w:val="002060"/>
              </w:rPr>
              <w:t xml:space="preserve">analiza </w:t>
            </w:r>
            <w:r w:rsidR="003B4C7F" w:rsidRPr="00322E45">
              <w:rPr>
                <w:rFonts w:eastAsia="Times New Roman" w:cs="Times New Roman"/>
                <w:color w:val="002060"/>
              </w:rPr>
              <w:t>adapt</w:t>
            </w:r>
            <w:r w:rsidR="002D1A82" w:rsidRPr="00322E45">
              <w:rPr>
                <w:rFonts w:eastAsia="Times New Roman" w:cs="Times New Roman"/>
                <w:color w:val="002060"/>
              </w:rPr>
              <w:t>ării</w:t>
            </w:r>
            <w:r w:rsidR="00A4719A" w:rsidRPr="00322E45">
              <w:rPr>
                <w:rFonts w:eastAsia="Times New Roman" w:cs="Times New Roman"/>
                <w:color w:val="002060"/>
              </w:rPr>
              <w:t xml:space="preserve"> la</w:t>
            </w:r>
            <w:r w:rsidRPr="00322E45">
              <w:rPr>
                <w:rFonts w:eastAsia="Times New Roman" w:cs="Times New Roman"/>
                <w:color w:val="002060"/>
              </w:rPr>
              <w:t xml:space="preserve"> schimbările climatice</w:t>
            </w:r>
            <w:r w:rsidR="002D1A82" w:rsidRPr="00322E45">
              <w:rPr>
                <w:rFonts w:eastAsia="Times New Roman" w:cs="Times New Roman"/>
                <w:color w:val="002060"/>
              </w:rPr>
              <w:t xml:space="preserve"> conform</w:t>
            </w:r>
            <w:r w:rsidRPr="00322E45">
              <w:rPr>
                <w:rFonts w:eastAsia="Times New Roman" w:cs="Times New Roman"/>
                <w:color w:val="002060"/>
              </w:rPr>
              <w:t xml:space="preserve"> Comunic</w:t>
            </w:r>
            <w:r w:rsidR="002D1A82" w:rsidRPr="00322E45">
              <w:rPr>
                <w:rFonts w:eastAsia="Times New Roman" w:cs="Times New Roman"/>
                <w:color w:val="002060"/>
              </w:rPr>
              <w:t>ării</w:t>
            </w:r>
            <w:r w:rsidRPr="00322E45">
              <w:rPr>
                <w:rFonts w:eastAsia="Times New Roman" w:cs="Times New Roman"/>
                <w:color w:val="002060"/>
              </w:rPr>
              <w:t xml:space="preserve"> C</w:t>
            </w:r>
            <w:r w:rsidR="00322E45" w:rsidRPr="00322E45">
              <w:rPr>
                <w:rFonts w:eastAsia="Times New Roman" w:cs="Times New Roman"/>
                <w:color w:val="002060"/>
              </w:rPr>
              <w:t>omisiei</w:t>
            </w:r>
            <w:r w:rsidRPr="00322E45">
              <w:rPr>
                <w:rFonts w:eastAsia="Times New Roman" w:cs="Times New Roman"/>
                <w:color w:val="002060"/>
              </w:rPr>
              <w:t xml:space="preserve"> privind Orientările tehnice referitoare la imunizarea infrastructurii la schimbările climatice în perioada 2021-2027 (2021/C 373/01)</w:t>
            </w:r>
            <w:r w:rsidR="002D1A82" w:rsidRPr="00322E45">
              <w:rPr>
                <w:color w:val="002060"/>
              </w:rPr>
              <w:t xml:space="preserve"> </w:t>
            </w:r>
            <w:r w:rsidR="002D1A82" w:rsidRPr="00322E45">
              <w:rPr>
                <w:rFonts w:eastAsia="Times New Roman" w:cs="Times New Roman"/>
                <w:color w:val="002060"/>
              </w:rPr>
              <w:t xml:space="preserve">– </w:t>
            </w:r>
            <w:r w:rsidR="002D1A82" w:rsidRPr="00322E45">
              <w:rPr>
                <w:rFonts w:eastAsia="Times New Roman" w:cs="Times New Roman"/>
                <w:b/>
                <w:color w:val="002060"/>
              </w:rPr>
              <w:t>se probează prin Raportul privind imunizarea la schimbările climatice</w:t>
            </w:r>
            <w:r w:rsidR="002D1A82" w:rsidRPr="00322E45">
              <w:rPr>
                <w:rFonts w:eastAsia="Times New Roman" w:cs="Times New Roman"/>
                <w:color w:val="002060"/>
              </w:rPr>
              <w:t>. Se vor menționa informații relevante (</w:t>
            </w:r>
            <w:r w:rsidR="00322E45" w:rsidRPr="00322E45">
              <w:rPr>
                <w:rFonts w:eastAsia="Times New Roman" w:cs="Times New Roman"/>
                <w:color w:val="002060"/>
              </w:rPr>
              <w:t xml:space="preserve">aferente </w:t>
            </w:r>
            <w:r w:rsidR="002D1A82" w:rsidRPr="00322E45">
              <w:rPr>
                <w:rFonts w:eastAsia="Times New Roman" w:cs="Times New Roman"/>
                <w:color w:val="002060"/>
              </w:rPr>
              <w:t>rezultatel</w:t>
            </w:r>
            <w:r w:rsidR="00322E45" w:rsidRPr="00322E45">
              <w:rPr>
                <w:rFonts w:eastAsia="Times New Roman" w:cs="Times New Roman"/>
                <w:color w:val="002060"/>
              </w:rPr>
              <w:t>or</w:t>
            </w:r>
            <w:r w:rsidR="002D1A82" w:rsidRPr="00322E45">
              <w:rPr>
                <w:rFonts w:eastAsia="Times New Roman" w:cs="Times New Roman"/>
                <w:color w:val="002060"/>
              </w:rPr>
              <w:t xml:space="preserve"> analizei) din capitolul  4. Adaptarea la schimbările climatice (reziliența la schimbările climatice) a</w:t>
            </w:r>
            <w:r w:rsidR="00322E45" w:rsidRPr="00322E45">
              <w:rPr>
                <w:rFonts w:eastAsia="Times New Roman" w:cs="Times New Roman"/>
                <w:color w:val="002060"/>
              </w:rPr>
              <w:t>l</w:t>
            </w:r>
            <w:r w:rsidR="002D1A82" w:rsidRPr="00322E45">
              <w:rPr>
                <w:rFonts w:eastAsia="Times New Roman" w:cs="Times New Roman"/>
                <w:color w:val="002060"/>
              </w:rPr>
              <w:t xml:space="preserve"> Raportului privind imunizarea la schimbările climatice.</w:t>
            </w:r>
          </w:p>
          <w:p w14:paraId="0C0C8370" w14:textId="60D80367" w:rsidR="00AA4244" w:rsidRPr="00AA4244" w:rsidRDefault="00AA4244" w:rsidP="00322E45">
            <w:pPr>
              <w:spacing w:after="0" w:line="240" w:lineRule="auto"/>
              <w:jc w:val="both"/>
              <w:rPr>
                <w:rFonts w:eastAsia="Times New Roman" w:cs="Times New Roman"/>
                <w:color w:val="002060"/>
              </w:rPr>
            </w:pPr>
            <w:r w:rsidRPr="003873B2">
              <w:rPr>
                <w:color w:val="002060"/>
              </w:rPr>
              <w:t>•</w:t>
            </w:r>
            <w:r>
              <w:t xml:space="preserve"> </w:t>
            </w:r>
            <w:r w:rsidRPr="00F50258">
              <w:rPr>
                <w:color w:val="002060"/>
              </w:rPr>
              <w:t>Pentru proiectele care propun investiții în infrastructură cu o durată de viață mai mare de 5 ani, etapizate conform art. 118</w:t>
            </w:r>
            <w:r>
              <w:rPr>
                <w:color w:val="002060"/>
              </w:rPr>
              <w:t>a</w:t>
            </w:r>
            <w:r w:rsidRPr="00F50258">
              <w:rPr>
                <w:color w:val="002060"/>
              </w:rPr>
              <w:t xml:space="preserve"> din Regulamentul UE 2021/1060</w:t>
            </w:r>
            <w:r>
              <w:t xml:space="preserve"> </w:t>
            </w:r>
            <w:r>
              <w:rPr>
                <w:color w:val="002060"/>
              </w:rPr>
              <w:t>s</w:t>
            </w:r>
            <w:r w:rsidRPr="00F50258">
              <w:rPr>
                <w:color w:val="002060"/>
              </w:rPr>
              <w:t>e vor specifica documente relevante aferente documentației EIM în care se găsesc informații cu privire la</w:t>
            </w:r>
            <w:r>
              <w:rPr>
                <w:color w:val="002060"/>
              </w:rPr>
              <w:t xml:space="preserve"> </w:t>
            </w:r>
            <w:r w:rsidRPr="00AA4244">
              <w:rPr>
                <w:i/>
                <w:iCs/>
                <w:color w:val="002060"/>
              </w:rPr>
              <w:t>Adaptarea la schimbările climatice</w:t>
            </w:r>
            <w:r>
              <w:rPr>
                <w:i/>
                <w:iCs/>
                <w:color w:val="002060"/>
              </w:rPr>
              <w:t>.</w:t>
            </w:r>
          </w:p>
        </w:tc>
      </w:tr>
      <w:tr w:rsidR="00332668" w:rsidRPr="008945E4" w14:paraId="31D8E7B2" w14:textId="77777777" w:rsidTr="00F906DA">
        <w:trPr>
          <w:trHeight w:val="51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DAF987" w14:textId="77777777" w:rsidR="00332668" w:rsidRPr="008945E4" w:rsidRDefault="00332668" w:rsidP="00E165EE">
            <w:pPr>
              <w:spacing w:after="120" w:line="240" w:lineRule="auto"/>
              <w:ind w:hanging="2"/>
              <w:jc w:val="both"/>
              <w:rPr>
                <w:rFonts w:eastAsia="Arial" w:cstheme="minorHAnsi"/>
              </w:rPr>
            </w:pPr>
            <w:r w:rsidRPr="008945E4">
              <w:rPr>
                <w:rFonts w:eastAsia="Arial" w:cstheme="minorHAnsi"/>
              </w:rPr>
              <w:lastRenderedPageBreak/>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3871C" w14:textId="77777777" w:rsidR="00332668" w:rsidRPr="008945E4" w:rsidRDefault="00332668" w:rsidP="00E165EE">
            <w:pPr>
              <w:spacing w:after="120" w:line="240" w:lineRule="auto"/>
              <w:ind w:hanging="2"/>
              <w:jc w:val="both"/>
              <w:rPr>
                <w:rFonts w:eastAsia="Arial" w:cstheme="minorHAnsi"/>
              </w:rPr>
            </w:pPr>
            <w:r w:rsidRPr="008945E4">
              <w:rPr>
                <w:rFonts w:eastAsia="Arial"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83198F" w14:textId="77777777" w:rsidR="00332668" w:rsidRPr="008945E4" w:rsidRDefault="00332668" w:rsidP="00E165EE">
            <w:pPr>
              <w:spacing w:after="120" w:line="240" w:lineRule="auto"/>
              <w:ind w:hanging="2"/>
              <w:jc w:val="center"/>
              <w:rPr>
                <w:rFonts w:eastAsia="Arial" w:cstheme="minorHAnsi"/>
              </w:rPr>
            </w:pPr>
            <w:r w:rsidRPr="008945E4">
              <w:rPr>
                <w:rFonts w:eastAsia="Arial"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785B5E" w14:textId="77777777" w:rsidR="00332668" w:rsidRPr="00F3146F" w:rsidRDefault="00332668" w:rsidP="00E165EE">
            <w:pPr>
              <w:spacing w:after="0" w:line="240" w:lineRule="auto"/>
              <w:jc w:val="both"/>
              <w:rPr>
                <w:color w:val="002060"/>
              </w:rPr>
            </w:pPr>
            <w:r w:rsidRPr="00F3146F">
              <w:rPr>
                <w:color w:val="002060"/>
              </w:rPr>
              <w:t>Menţinerea/îmbunătăţirea stării de conservare a speciilor şi habitatelor în ariile naturale protejate nu va afecta obiectivul de utilizare durabilă și protecția resurselor de apă și marine.</w:t>
            </w:r>
          </w:p>
          <w:p w14:paraId="0C7D6463" w14:textId="77777777" w:rsidR="00F3146F" w:rsidRPr="00F3146F" w:rsidRDefault="00F3146F" w:rsidP="00E165EE">
            <w:pPr>
              <w:spacing w:after="0" w:line="240" w:lineRule="auto"/>
              <w:jc w:val="both"/>
              <w:rPr>
                <w:color w:val="002060"/>
              </w:rPr>
            </w:pPr>
          </w:p>
          <w:p w14:paraId="5955E583" w14:textId="77777777" w:rsidR="00332668" w:rsidRPr="00F3146F" w:rsidRDefault="00332668" w:rsidP="00E165EE">
            <w:pPr>
              <w:spacing w:after="120" w:line="240" w:lineRule="auto"/>
              <w:jc w:val="both"/>
              <w:rPr>
                <w:rFonts w:cstheme="minorHAnsi"/>
                <w:color w:val="002060"/>
              </w:rPr>
            </w:pPr>
            <w:r w:rsidRPr="00F3146F">
              <w:rPr>
                <w:rFonts w:cstheme="minorHAnsi"/>
                <w:color w:val="002060"/>
              </w:rPr>
              <w:t>În etapa de execuţie a lucrărilor, constructorilor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echipamentele și instalaţiile utilizate, depozitarea corectă, în conformitate cu normele specifice, formarea periodică a tuturor lucrătorilor de la fața locului vor asigura eliminarea efectelor negative.</w:t>
            </w:r>
          </w:p>
          <w:p w14:paraId="0E6B255B" w14:textId="5489F3D3" w:rsidR="00332668" w:rsidRPr="00F3146F" w:rsidRDefault="00332668" w:rsidP="00E165EE">
            <w:pPr>
              <w:spacing w:after="0" w:line="240" w:lineRule="auto"/>
              <w:jc w:val="both"/>
              <w:rPr>
                <w:rFonts w:cstheme="minorHAnsi"/>
                <w:color w:val="002060"/>
              </w:rPr>
            </w:pPr>
            <w:r w:rsidRPr="00F3146F">
              <w:rPr>
                <w:rFonts w:cstheme="minorHAnsi"/>
                <w:color w:val="002060"/>
              </w:rPr>
              <w:t>În situaţia respectării tuturor condiţiilor ce vor fi stabilite de autoritatea competentă pentru protecţia mediului, după caz, se apreciază că implementarea și operarea măsurii nu implică riscuri de degradare a mediului legate de păstrarea calității apei sau de accentuarea deficitului de apă, în concordanţă cu prevederile Directivei 2000/60/CE privind stabilirea unui cadru de politică comunitară în domeniul apei, nefiind afectate starea bună a apelor de suprafaţă şi subterane, precum şi nici potenţialul ecologic bun al acestora, aşa cum sunt definite în Articolul 2, punctele</w:t>
            </w:r>
            <w:r w:rsidR="00F3146F" w:rsidRPr="00F3146F">
              <w:rPr>
                <w:rFonts w:cstheme="minorHAnsi"/>
                <w:color w:val="002060"/>
              </w:rPr>
              <w:t xml:space="preserve"> 22 şi 23, din Regulamentul </w:t>
            </w:r>
            <w:r w:rsidRPr="00F3146F">
              <w:rPr>
                <w:rFonts w:cstheme="minorHAnsi"/>
                <w:color w:val="002060"/>
              </w:rPr>
              <w:t>UE 2020/852 („Taxonomy Regulation”).</w:t>
            </w:r>
          </w:p>
          <w:p w14:paraId="329D140F" w14:textId="77777777" w:rsidR="009D61F1" w:rsidRPr="008945E4" w:rsidRDefault="009D61F1" w:rsidP="00E165EE">
            <w:pPr>
              <w:spacing w:after="0" w:line="240" w:lineRule="auto"/>
              <w:jc w:val="both"/>
              <w:rPr>
                <w:rFonts w:cstheme="minorHAnsi"/>
              </w:rPr>
            </w:pPr>
          </w:p>
          <w:p w14:paraId="0E968B2B" w14:textId="77777777" w:rsidR="00F3146F" w:rsidRPr="003873B2" w:rsidRDefault="00F3146F" w:rsidP="00F3146F">
            <w:pPr>
              <w:spacing w:after="0" w:line="240" w:lineRule="auto"/>
              <w:ind w:left="-2"/>
              <w:jc w:val="both"/>
              <w:rPr>
                <w:color w:val="002060"/>
              </w:rPr>
            </w:pPr>
            <w:r w:rsidRPr="003873B2">
              <w:rPr>
                <w:color w:val="002060"/>
              </w:rPr>
              <w:t>Justificare suplimentară:</w:t>
            </w:r>
          </w:p>
          <w:p w14:paraId="5FF961E1" w14:textId="774F5A56" w:rsidR="00426776" w:rsidRPr="00F906DA" w:rsidRDefault="00426776" w:rsidP="00426776">
            <w:pPr>
              <w:spacing w:after="0" w:line="240" w:lineRule="auto"/>
              <w:jc w:val="both"/>
              <w:rPr>
                <w:color w:val="002060"/>
              </w:rPr>
            </w:pPr>
            <w:r w:rsidRPr="008945E4">
              <w:t xml:space="preserve">• </w:t>
            </w:r>
            <w:r w:rsidRPr="00F906DA">
              <w:rPr>
                <w:color w:val="002060"/>
              </w:rPr>
              <w:t xml:space="preserve">Pentru proiect s-a derulat procedura de evaluare a impactului asupra mediului (EIM) care include și evaluarea impactului </w:t>
            </w:r>
            <w:r w:rsidRPr="00F906DA">
              <w:rPr>
                <w:color w:val="002060"/>
              </w:rPr>
              <w:lastRenderedPageBreak/>
              <w:t xml:space="preserve">asupra corpurilor de apă în conformitate cu Directiva 2000/60/CE precum și punctul de vedere al autorității competente pentru gospodărirea apelor cu privire la necesitatea elaborării studiului de evaluare a impactului asupra corpurilor de apă SEICA (după caz); autoritatea competentă pentru gospodărirea apelor a decis emiterea avizului de gospodărire a apelor pentru investițiile propuse prin proiect – </w:t>
            </w:r>
            <w:r w:rsidRPr="00F906DA">
              <w:rPr>
                <w:i/>
                <w:iCs/>
                <w:color w:val="002060"/>
              </w:rPr>
              <w:t>se probează prin studiul de evaluare a impactului asupra corpurilor de apă (în cazul în care proiectul se supune evaluării impactului asupra corpurilor de apă) precum și prin actele de reglementare de mediu și respectiv de gospodărirea apelor (</w:t>
            </w:r>
            <w:r w:rsidRPr="00F906DA">
              <w:rPr>
                <w:color w:val="002060"/>
              </w:rPr>
              <w:t xml:space="preserve">se vor </w:t>
            </w:r>
            <w:r w:rsidR="00435F99" w:rsidRPr="00F906DA">
              <w:rPr>
                <w:color w:val="002060"/>
              </w:rPr>
              <w:t>specifica</w:t>
            </w:r>
            <w:r w:rsidRPr="00F906DA">
              <w:rPr>
                <w:color w:val="002060"/>
              </w:rPr>
              <w:t xml:space="preserve"> actele aferente proiectului).</w:t>
            </w:r>
          </w:p>
          <w:p w14:paraId="4F52AD8D" w14:textId="6B61157C" w:rsidR="00426776" w:rsidRPr="008945E4" w:rsidRDefault="00426776" w:rsidP="00426776">
            <w:pPr>
              <w:spacing w:after="0" w:line="240" w:lineRule="auto"/>
              <w:jc w:val="both"/>
            </w:pPr>
            <w:r w:rsidRPr="00F906DA">
              <w:rPr>
                <w:color w:val="002060"/>
              </w:rPr>
              <w:t xml:space="preserve">• Investițiile proiectului nu vor deteriora starea corpurilor de apă și nu vor împiedica atingerea unei stări bune a apei/unui potențial bun al apei; proiectul nu conduce la riscul de deteriorare 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 </w:t>
            </w:r>
            <w:r w:rsidRPr="00F906DA">
              <w:rPr>
                <w:i/>
                <w:iCs/>
                <w:color w:val="002060"/>
              </w:rPr>
              <w:t>se probează prin Declarația autorității compentente responsabile cu gestionarea apelor</w:t>
            </w:r>
            <w:r w:rsidRPr="00F906DA">
              <w:rPr>
                <w:color w:val="002060"/>
              </w:rPr>
              <w:t>.</w:t>
            </w:r>
          </w:p>
        </w:tc>
      </w:tr>
      <w:tr w:rsidR="00332668" w:rsidRPr="008945E4" w14:paraId="2B2DD902" w14:textId="77777777" w:rsidTr="00E165EE">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3D5999" w14:textId="77777777" w:rsidR="00332668" w:rsidRPr="008945E4" w:rsidRDefault="00332668" w:rsidP="00E165EE">
            <w:pPr>
              <w:spacing w:after="0" w:line="240" w:lineRule="auto"/>
              <w:ind w:hanging="2"/>
              <w:jc w:val="both"/>
              <w:rPr>
                <w:rFonts w:eastAsia="Arial" w:cstheme="minorHAnsi"/>
              </w:rPr>
            </w:pPr>
            <w:r w:rsidRPr="008945E4">
              <w:rPr>
                <w:rFonts w:eastAsia="Arial" w:cstheme="minorHAnsi"/>
              </w:rPr>
              <w:lastRenderedPageBreak/>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A33CCA" w14:textId="77777777" w:rsidR="00332668" w:rsidRPr="008945E4" w:rsidRDefault="00332668" w:rsidP="00E165EE">
            <w:pPr>
              <w:spacing w:after="0" w:line="240" w:lineRule="auto"/>
              <w:ind w:hanging="2"/>
              <w:jc w:val="both"/>
              <w:rPr>
                <w:rFonts w:eastAsia="Arial" w:cstheme="minorHAnsi"/>
              </w:rPr>
            </w:pPr>
            <w:r w:rsidRPr="008945E4">
              <w:rPr>
                <w:rFonts w:eastAsia="Arial"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5FF50A" w14:textId="77777777" w:rsidR="00332668" w:rsidRPr="008945E4" w:rsidRDefault="00332668" w:rsidP="00E165EE">
            <w:pPr>
              <w:spacing w:after="0" w:line="240" w:lineRule="auto"/>
              <w:ind w:hanging="2"/>
              <w:jc w:val="center"/>
              <w:rPr>
                <w:rFonts w:eastAsia="Arial" w:cstheme="minorHAnsi"/>
              </w:rPr>
            </w:pPr>
            <w:r w:rsidRPr="008945E4">
              <w:rPr>
                <w:rFonts w:eastAsia="Arial"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484A96" w14:textId="239699BE" w:rsidR="00332668" w:rsidRPr="00BB70D5" w:rsidRDefault="00332668" w:rsidP="00E165EE">
            <w:pPr>
              <w:spacing w:after="0" w:line="240" w:lineRule="auto"/>
              <w:jc w:val="both"/>
              <w:rPr>
                <w:color w:val="002060"/>
              </w:rPr>
            </w:pPr>
            <w:r w:rsidRPr="00BB70D5">
              <w:rPr>
                <w:color w:val="002060"/>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2008/98/C</w:t>
            </w:r>
            <w:r w:rsidR="00BB70D5" w:rsidRPr="00BB70D5">
              <w:rPr>
                <w:color w:val="002060"/>
              </w:rPr>
              <w:t>E</w:t>
            </w:r>
            <w:r w:rsidRPr="00BB70D5">
              <w:rPr>
                <w:color w:val="002060"/>
              </w:rPr>
              <w:t xml:space="preserve"> privind deşeurile şi de abrogare a anumitor directive, cu modificările ulterioare şi aproba</w:t>
            </w:r>
            <w:r w:rsidR="00BB70D5">
              <w:rPr>
                <w:color w:val="002060"/>
              </w:rPr>
              <w:t>t prin Hotărârea Guvernului nr.</w:t>
            </w:r>
            <w:r w:rsidRPr="00BB70D5">
              <w:rPr>
                <w:color w:val="002060"/>
              </w:rPr>
              <w:t>942/2017).</w:t>
            </w:r>
          </w:p>
          <w:p w14:paraId="7DF8C9EF" w14:textId="77777777" w:rsidR="00BB70D5" w:rsidRPr="008945E4" w:rsidRDefault="00BB70D5" w:rsidP="00E165EE">
            <w:pPr>
              <w:spacing w:after="0" w:line="240" w:lineRule="auto"/>
              <w:jc w:val="both"/>
            </w:pPr>
          </w:p>
          <w:p w14:paraId="76663A0E" w14:textId="0A970B7E" w:rsidR="00332668" w:rsidRPr="00BB70D5" w:rsidRDefault="00332668" w:rsidP="00E165EE">
            <w:pPr>
              <w:spacing w:after="0" w:line="240" w:lineRule="auto"/>
              <w:jc w:val="both"/>
              <w:rPr>
                <w:color w:val="002060"/>
              </w:rPr>
            </w:pPr>
            <w:r w:rsidRPr="00BB70D5">
              <w:rPr>
                <w:color w:val="002060"/>
              </w:rPr>
              <w:t>În toate etapele proiectului se va menţine evidenţa gestiun</w:t>
            </w:r>
            <w:r w:rsidR="00BB70D5" w:rsidRPr="00BB70D5">
              <w:rPr>
                <w:color w:val="002060"/>
              </w:rPr>
              <w:t>ii deşeurilor conform Legii nr.</w:t>
            </w:r>
            <w:r w:rsidRPr="00BB70D5">
              <w:rPr>
                <w:color w:val="002060"/>
              </w:rPr>
              <w:t>211/2011 privind regimul deşeurilor, cu modificările şi completările ulterioare, HG nr.856/2002 privind evidența gestiunii deșeurilor și pentru aprobarea listei cuprinzând deșeurile, inclusiv deșeurile periculoase, cu modificările şi completările ulterioare şi respectiv Legea nr.249/2015 privind modalitatea de gestionare a ambalajelor şi a deşeurilor de ambalaje, cu modificările şi completările ulterioare.</w:t>
            </w:r>
          </w:p>
          <w:p w14:paraId="4ACE1CFA" w14:textId="13A80D05" w:rsidR="00332668" w:rsidRPr="00F303BB" w:rsidRDefault="00332668" w:rsidP="00E165EE">
            <w:pPr>
              <w:spacing w:after="0" w:line="240" w:lineRule="auto"/>
              <w:jc w:val="both"/>
              <w:rPr>
                <w:color w:val="002060"/>
              </w:rPr>
            </w:pPr>
            <w:r w:rsidRPr="00F303BB">
              <w:rPr>
                <w:color w:val="002060"/>
              </w:rPr>
              <w:t xml:space="preserve">În conformitate cu prevederile Deciziei </w:t>
            </w:r>
            <w:r w:rsidR="00F303BB" w:rsidRPr="00F303BB">
              <w:rPr>
                <w:color w:val="002060"/>
              </w:rPr>
              <w:t>Comisiei 2000/532/CE</w:t>
            </w:r>
            <w:r w:rsidRPr="00F303BB">
              <w:rPr>
                <w:color w:val="002060"/>
              </w:rPr>
              <w:t>, preluată în l</w:t>
            </w:r>
            <w:r w:rsidR="00F303BB" w:rsidRPr="00F303BB">
              <w:rPr>
                <w:color w:val="002060"/>
              </w:rPr>
              <w:t>egislaţia naţională prin HG nr.</w:t>
            </w:r>
            <w:r w:rsidRPr="00F303BB">
              <w:rPr>
                <w:color w:val="002060"/>
              </w:rPr>
              <w:t>856/2002, cu modificările și completările ulterioare, lucrările nu presupun utilizarea unor categorii de materiale care să poată fi încadrate în categoria substanțelor toxice și periculoase.</w:t>
            </w:r>
          </w:p>
          <w:p w14:paraId="12EDB1E7" w14:textId="77777777" w:rsidR="00F303BB" w:rsidRPr="00F303BB" w:rsidRDefault="00F303BB" w:rsidP="00E165EE">
            <w:pPr>
              <w:spacing w:after="0" w:line="240" w:lineRule="auto"/>
              <w:jc w:val="both"/>
              <w:rPr>
                <w:color w:val="002060"/>
              </w:rPr>
            </w:pPr>
          </w:p>
          <w:p w14:paraId="3F572ADC" w14:textId="77777777" w:rsidR="00332668" w:rsidRPr="00057D77" w:rsidRDefault="00332668" w:rsidP="00E165EE">
            <w:pPr>
              <w:spacing w:after="0" w:line="240" w:lineRule="auto"/>
              <w:jc w:val="both"/>
              <w:rPr>
                <w:color w:val="002060"/>
              </w:rPr>
            </w:pPr>
            <w:r w:rsidRPr="00057D77">
              <w:rPr>
                <w:color w:val="002060"/>
              </w:rPr>
              <w:t xml:space="preserve">Astfel, în conformitate cu reglementările în vigoare, deşeurile rezultate vor fi colectate selectiv în funcţie de caracteristicile lor, transportate în depozite autorizate sau predate unor operatori </w:t>
            </w:r>
            <w:r w:rsidRPr="00057D77">
              <w:rPr>
                <w:color w:val="002060"/>
              </w:rPr>
              <w:lastRenderedPageBreak/>
              <w:t>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4C4E93B1" w14:textId="77777777" w:rsidR="00044326" w:rsidRPr="00057D77" w:rsidRDefault="00044326" w:rsidP="00E165EE">
            <w:pPr>
              <w:spacing w:after="0" w:line="240" w:lineRule="auto"/>
              <w:jc w:val="both"/>
              <w:rPr>
                <w:color w:val="002060"/>
              </w:rPr>
            </w:pPr>
          </w:p>
          <w:p w14:paraId="418BBA9B" w14:textId="2882A9BF" w:rsidR="001F01B8" w:rsidRPr="00057D77" w:rsidRDefault="00332668" w:rsidP="00E165EE">
            <w:pPr>
              <w:spacing w:after="0" w:line="240" w:lineRule="auto"/>
              <w:jc w:val="both"/>
              <w:rPr>
                <w:color w:val="002060"/>
              </w:rPr>
            </w:pPr>
            <w:r w:rsidRPr="00057D77">
              <w:rPr>
                <w:color w:val="002060"/>
              </w:rPr>
              <w:t>În toate etapele proiectului se va menţine evidenţa gestiun</w:t>
            </w:r>
            <w:r w:rsidR="00057D77" w:rsidRPr="00057D77">
              <w:rPr>
                <w:color w:val="002060"/>
              </w:rPr>
              <w:t>ii deşeurilor conform Legii nr.</w:t>
            </w:r>
            <w:r w:rsidRPr="00057D77">
              <w:rPr>
                <w:color w:val="002060"/>
              </w:rPr>
              <w:t xml:space="preserve">211/2011 privind regimul deşeurilor, cu modificările şi </w:t>
            </w:r>
            <w:r w:rsidR="00057D77" w:rsidRPr="00057D77">
              <w:rPr>
                <w:color w:val="002060"/>
              </w:rPr>
              <w:t>completările ulterioare, HG nr.856/2002 şi respectiv Legea nr.</w:t>
            </w:r>
            <w:r w:rsidRPr="00057D77">
              <w:rPr>
                <w:color w:val="002060"/>
              </w:rPr>
              <w:t xml:space="preserve">249/2015 privind modalitatea de gestionare a ambalajelor şi a deşeurilor de ambalaje, cu modificările şi completările ulterioare. </w:t>
            </w:r>
          </w:p>
          <w:p w14:paraId="1E1804F9" w14:textId="12E687AE" w:rsidR="00332668" w:rsidRDefault="00332668" w:rsidP="00E165EE">
            <w:pPr>
              <w:spacing w:after="0" w:line="240" w:lineRule="auto"/>
              <w:jc w:val="both"/>
              <w:rPr>
                <w:color w:val="002060"/>
              </w:rPr>
            </w:pPr>
            <w:r w:rsidRPr="00057D77">
              <w:rPr>
                <w:color w:val="002060"/>
              </w:rPr>
              <w:t>Sortarea deşeurilor se va realiza la locul de producere, prin grija constructorului. Acest</w:t>
            </w:r>
            <w:r w:rsidR="00057D77" w:rsidRPr="00057D77">
              <w:rPr>
                <w:color w:val="002060"/>
              </w:rPr>
              <w:t>a are obligaţia, conform HG nr.</w:t>
            </w:r>
            <w:r w:rsidRPr="00057D77">
              <w:rPr>
                <w:color w:val="002060"/>
              </w:rPr>
              <w:t>856/2002, cu modificările și completările ulterioare, să ţină evidenţa lunară a colectării, stocării provizorii şi eliminării deşeurilor către depozitele autorizate.</w:t>
            </w:r>
          </w:p>
          <w:p w14:paraId="633981CE" w14:textId="77777777" w:rsidR="008D298E" w:rsidRDefault="008D298E" w:rsidP="00E165EE">
            <w:pPr>
              <w:spacing w:after="0" w:line="240" w:lineRule="auto"/>
              <w:jc w:val="both"/>
              <w:rPr>
                <w:color w:val="002060"/>
              </w:rPr>
            </w:pPr>
          </w:p>
          <w:p w14:paraId="2525BA5F" w14:textId="6542B5E4" w:rsidR="008D298E" w:rsidRPr="00057D77" w:rsidRDefault="008D298E" w:rsidP="00E165EE">
            <w:pPr>
              <w:spacing w:after="0" w:line="240" w:lineRule="auto"/>
              <w:jc w:val="both"/>
              <w:rPr>
                <w:color w:val="002060"/>
              </w:rPr>
            </w:pPr>
            <w:r w:rsidRPr="008D298E">
              <w:rPr>
                <w:color w:val="002060"/>
              </w:rPr>
              <w:t>Având în vedere cele de mai sus, se estimează că proiect</w:t>
            </w:r>
            <w:r>
              <w:rPr>
                <w:color w:val="002060"/>
              </w:rPr>
              <w:t>ul</w:t>
            </w:r>
            <w:r w:rsidRPr="008D298E">
              <w:rPr>
                <w:color w:val="002060"/>
              </w:rPr>
              <w:t xml:space="preserve"> de investiţii nu v</w:t>
            </w:r>
            <w:r>
              <w:rPr>
                <w:color w:val="002060"/>
              </w:rPr>
              <w:t>a</w:t>
            </w:r>
            <w:r w:rsidRPr="008D298E">
              <w:rPr>
                <w:color w:val="002060"/>
              </w:rPr>
              <w:t xml:space="preserve"> afecta în mod semnificativ obiectivul de mediu privind tranziţia către o economie circulară, inclusiv prevenirea și reciclarea, întrucȃt deșeurile generate vor fi în mare măsură sortate, reciclate și reutilizate, iar resursele naturale vor fi utilizate în mod eficient, cu respectarea prevederilor legale în vigoare.</w:t>
            </w:r>
            <w:r>
              <w:rPr>
                <w:color w:val="002060"/>
              </w:rPr>
              <w:t xml:space="preserve"> </w:t>
            </w:r>
          </w:p>
          <w:p w14:paraId="3CA94196" w14:textId="77777777" w:rsidR="009D61F1" w:rsidRPr="00057D77" w:rsidRDefault="009D61F1" w:rsidP="00E165EE">
            <w:pPr>
              <w:spacing w:after="0" w:line="240" w:lineRule="auto"/>
              <w:jc w:val="both"/>
              <w:rPr>
                <w:color w:val="002060"/>
              </w:rPr>
            </w:pPr>
          </w:p>
          <w:p w14:paraId="274E73E3" w14:textId="77777777" w:rsidR="00057D77" w:rsidRPr="003873B2" w:rsidRDefault="00057D77" w:rsidP="00057D77">
            <w:pPr>
              <w:spacing w:after="0" w:line="240" w:lineRule="auto"/>
              <w:ind w:left="-2"/>
              <w:jc w:val="both"/>
              <w:rPr>
                <w:color w:val="002060"/>
              </w:rPr>
            </w:pPr>
            <w:r w:rsidRPr="003873B2">
              <w:rPr>
                <w:color w:val="002060"/>
              </w:rPr>
              <w:t>Justificare suplimentară:</w:t>
            </w:r>
          </w:p>
          <w:p w14:paraId="43A4FA94" w14:textId="2D9AF9D3" w:rsidR="00332668" w:rsidRPr="008D298E" w:rsidRDefault="00F346EE" w:rsidP="00F346EE">
            <w:pPr>
              <w:spacing w:after="0" w:line="240" w:lineRule="auto"/>
              <w:jc w:val="both"/>
            </w:pPr>
            <w:r w:rsidRPr="00F346EE">
              <w:rPr>
                <w:color w:val="002060"/>
              </w:rPr>
              <w:t>Se vor specifica documente relevante aferente documentației EIM în care se găsesc informații cu privire la prevenirea și gestionarea deșeurilor generate pe amplasament</w:t>
            </w:r>
            <w:r w:rsidR="009D61F1" w:rsidRPr="00057D77">
              <w:rPr>
                <w:color w:val="002060"/>
              </w:rPr>
              <w:t xml:space="preserve"> în timpul realizării proiectului/în timpul exploatării, inclusiv eliminarea</w:t>
            </w:r>
            <w:r>
              <w:rPr>
                <w:color w:val="002060"/>
              </w:rPr>
              <w:t>.</w:t>
            </w:r>
          </w:p>
        </w:tc>
      </w:tr>
      <w:tr w:rsidR="00332668" w:rsidRPr="008945E4" w14:paraId="52DC74BD" w14:textId="77777777" w:rsidTr="00E165EE">
        <w:trPr>
          <w:trHeight w:val="82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EAE205" w14:textId="20AC2E25" w:rsidR="001F01B8" w:rsidRPr="008945E4" w:rsidRDefault="001F01B8" w:rsidP="00E165EE">
            <w:pPr>
              <w:spacing w:after="0" w:line="240" w:lineRule="auto"/>
              <w:ind w:hanging="2"/>
              <w:jc w:val="both"/>
              <w:rPr>
                <w:rFonts w:eastAsia="Arial" w:cstheme="minorHAnsi"/>
              </w:rPr>
            </w:pPr>
            <w:r w:rsidRPr="001F01B8">
              <w:rPr>
                <w:rFonts w:eastAsia="Arial" w:cstheme="minorHAnsi"/>
              </w:rPr>
              <w:lastRenderedPageBreak/>
              <w:t>Prevenirea și controlul poluării aerului, apei sau solului</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ED8774" w14:textId="77777777" w:rsidR="00332668" w:rsidRPr="008945E4" w:rsidRDefault="00332668" w:rsidP="00E165EE">
            <w:pPr>
              <w:spacing w:after="0" w:line="240" w:lineRule="auto"/>
              <w:ind w:hanging="2"/>
              <w:jc w:val="both"/>
              <w:rPr>
                <w:rFonts w:eastAsia="Arial" w:cstheme="minorHAnsi"/>
              </w:rPr>
            </w:pPr>
            <w:r w:rsidRPr="008945E4">
              <w:rPr>
                <w:rFonts w:eastAsia="Arial"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721202" w14:textId="77777777" w:rsidR="00332668" w:rsidRPr="008945E4" w:rsidRDefault="00332668" w:rsidP="00E165EE">
            <w:pPr>
              <w:spacing w:after="0" w:line="240" w:lineRule="auto"/>
              <w:ind w:hanging="2"/>
              <w:jc w:val="center"/>
              <w:rPr>
                <w:rFonts w:eastAsia="Arial" w:cstheme="minorHAnsi"/>
              </w:rPr>
            </w:pPr>
            <w:r w:rsidRPr="008945E4">
              <w:rPr>
                <w:rFonts w:eastAsia="Arial"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29984A" w14:textId="77777777" w:rsidR="00332668" w:rsidRPr="001F01B8" w:rsidRDefault="00332668" w:rsidP="00E165EE">
            <w:pPr>
              <w:spacing w:after="0" w:line="240" w:lineRule="auto"/>
              <w:jc w:val="both"/>
              <w:rPr>
                <w:color w:val="002060"/>
              </w:rPr>
            </w:pPr>
            <w:r w:rsidRPr="001F01B8">
              <w:rPr>
                <w:color w:val="002060"/>
              </w:rPr>
              <w:t>Investițiile vor avea impact pozitiv și nu vor conduce la creșterea semnificativă de poluanți în aer, apă sau sol având ca rezultat final reducerea poluării. Investiția are un impact previzibil pozitiv asupra acestui obiectiv de mediu, ținând seama atât de efectele directe, cât și de cele primare indirecte.</w:t>
            </w:r>
          </w:p>
          <w:p w14:paraId="3833E5BA" w14:textId="77777777" w:rsidR="00D6760E" w:rsidRDefault="00D6760E" w:rsidP="00E165EE">
            <w:pPr>
              <w:spacing w:after="0" w:line="240" w:lineRule="auto"/>
              <w:jc w:val="both"/>
              <w:rPr>
                <w:color w:val="002060"/>
              </w:rPr>
            </w:pPr>
          </w:p>
          <w:p w14:paraId="02FC9FD4" w14:textId="1D2441E5" w:rsidR="00332668" w:rsidRPr="001F01B8" w:rsidRDefault="00332668" w:rsidP="00E165EE">
            <w:pPr>
              <w:spacing w:after="0" w:line="240" w:lineRule="auto"/>
              <w:jc w:val="both"/>
              <w:rPr>
                <w:color w:val="002060"/>
              </w:rPr>
            </w:pPr>
            <w:r w:rsidRPr="001F01B8">
              <w:rPr>
                <w:color w:val="002060"/>
              </w:rPr>
              <w:t>Implementarea proiect</w:t>
            </w:r>
            <w:r w:rsidR="001F01B8" w:rsidRPr="001F01B8">
              <w:rPr>
                <w:color w:val="002060"/>
              </w:rPr>
              <w:t>ului</w:t>
            </w:r>
            <w:r w:rsidRPr="001F01B8">
              <w:rPr>
                <w:color w:val="002060"/>
              </w:rPr>
              <w:t xml:space="preserve"> se va face cu respectarea condițiilor de protecție a factorilor de mediu (inclusiv apă, aer și sol) potențial afectați stabilite prin actele de mediu emise în conformitate cu Directiva EIA.</w:t>
            </w:r>
          </w:p>
          <w:p w14:paraId="4799B122" w14:textId="77777777" w:rsidR="005221E9" w:rsidRPr="008945E4" w:rsidRDefault="005221E9" w:rsidP="00E165EE">
            <w:pPr>
              <w:spacing w:after="0" w:line="240" w:lineRule="auto"/>
              <w:jc w:val="both"/>
            </w:pPr>
          </w:p>
          <w:p w14:paraId="7AA0E975" w14:textId="77777777" w:rsidR="001F01B8" w:rsidRPr="003873B2" w:rsidRDefault="001F01B8" w:rsidP="001F01B8">
            <w:pPr>
              <w:spacing w:after="0" w:line="240" w:lineRule="auto"/>
              <w:ind w:left="-2"/>
              <w:jc w:val="both"/>
              <w:rPr>
                <w:color w:val="002060"/>
              </w:rPr>
            </w:pPr>
            <w:r w:rsidRPr="003873B2">
              <w:rPr>
                <w:color w:val="002060"/>
              </w:rPr>
              <w:lastRenderedPageBreak/>
              <w:t>Justificare suplimentară:</w:t>
            </w:r>
          </w:p>
          <w:p w14:paraId="0FDD5B03" w14:textId="27BDA0E4" w:rsidR="00435F99" w:rsidRPr="009F5AEB" w:rsidRDefault="00844427" w:rsidP="00844427">
            <w:pPr>
              <w:spacing w:after="0" w:line="240" w:lineRule="auto"/>
              <w:jc w:val="both"/>
              <w:rPr>
                <w:color w:val="002060"/>
              </w:rPr>
            </w:pPr>
            <w:r w:rsidRPr="009F5AEB">
              <w:rPr>
                <w:color w:val="002060"/>
              </w:rPr>
              <w:t xml:space="preserve">Conform </w:t>
            </w:r>
            <w:r w:rsidR="009F5AEB">
              <w:rPr>
                <w:color w:val="002060"/>
              </w:rPr>
              <w:t>Legii nr.</w:t>
            </w:r>
            <w:r w:rsidR="00F346EE">
              <w:rPr>
                <w:color w:val="002060"/>
              </w:rPr>
              <w:t xml:space="preserve"> </w:t>
            </w:r>
            <w:r w:rsidRPr="009F5AEB">
              <w:rPr>
                <w:color w:val="002060"/>
              </w:rPr>
              <w:t>292/2018 privind evaluarea impactului anumitor proiecte publice şi private asupra mediului se solicită măsurile pentru prevenirea poluării aerului, apei sau solului.</w:t>
            </w:r>
          </w:p>
          <w:p w14:paraId="5CFC3725" w14:textId="5B0C8580" w:rsidR="00844427" w:rsidRPr="009F5AEB" w:rsidRDefault="005221E9" w:rsidP="00435F99">
            <w:pPr>
              <w:spacing w:after="0" w:line="240" w:lineRule="auto"/>
              <w:jc w:val="center"/>
              <w:rPr>
                <w:iCs/>
              </w:rPr>
            </w:pPr>
            <w:r w:rsidRPr="009F5AEB">
              <w:rPr>
                <w:color w:val="002060"/>
              </w:rPr>
              <w:t>S</w:t>
            </w:r>
            <w:r w:rsidR="00844427" w:rsidRPr="009F5AEB">
              <w:rPr>
                <w:color w:val="002060"/>
              </w:rPr>
              <w:t xml:space="preserve">e </w:t>
            </w:r>
            <w:r w:rsidRPr="009F5AEB">
              <w:rPr>
                <w:color w:val="002060"/>
              </w:rPr>
              <w:t xml:space="preserve">vor </w:t>
            </w:r>
            <w:r w:rsidR="00844427" w:rsidRPr="009F5AEB">
              <w:rPr>
                <w:color w:val="002060"/>
              </w:rPr>
              <w:t>specifica documentele relevante</w:t>
            </w:r>
            <w:r w:rsidRPr="009F5AEB">
              <w:rPr>
                <w:color w:val="002060"/>
              </w:rPr>
              <w:t xml:space="preserve"> aferente documentației EIM</w:t>
            </w:r>
            <w:r w:rsidR="009F5AEB" w:rsidRPr="009F5AEB">
              <w:rPr>
                <w:color w:val="002060"/>
              </w:rPr>
              <w:t>.</w:t>
            </w:r>
          </w:p>
        </w:tc>
      </w:tr>
      <w:tr w:rsidR="00044326" w:rsidRPr="008945E4" w14:paraId="6BEB8601" w14:textId="77777777" w:rsidTr="00E165EE">
        <w:trPr>
          <w:trHeight w:val="82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484C25" w14:textId="6184DB89" w:rsidR="00044326" w:rsidRPr="008945E4" w:rsidRDefault="00044326" w:rsidP="00044326">
            <w:pPr>
              <w:spacing w:after="0" w:line="240" w:lineRule="auto"/>
              <w:ind w:hanging="2"/>
              <w:jc w:val="both"/>
              <w:rPr>
                <w:rFonts w:eastAsia="Arial" w:cstheme="minorHAnsi"/>
              </w:rPr>
            </w:pPr>
            <w:r w:rsidRPr="008945E4">
              <w:rPr>
                <w:rFonts w:eastAsia="Arial" w:cstheme="minorHAnsi"/>
              </w:rPr>
              <w:lastRenderedPageBreak/>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9DF106" w14:textId="40E6F182" w:rsidR="00044326" w:rsidRPr="008945E4" w:rsidRDefault="00044326" w:rsidP="00044326">
            <w:pPr>
              <w:spacing w:after="0" w:line="240" w:lineRule="auto"/>
              <w:ind w:hanging="2"/>
              <w:jc w:val="both"/>
              <w:rPr>
                <w:rFonts w:eastAsia="Arial" w:cstheme="minorHAnsi"/>
              </w:rPr>
            </w:pPr>
            <w:r w:rsidRPr="008945E4">
              <w:rPr>
                <w:rFonts w:eastAsia="Arial"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3434E4" w14:textId="76CBE0CA" w:rsidR="00044326" w:rsidRPr="008945E4" w:rsidRDefault="00044326" w:rsidP="00044326">
            <w:pPr>
              <w:spacing w:after="0" w:line="240" w:lineRule="auto"/>
              <w:ind w:hanging="2"/>
              <w:jc w:val="center"/>
              <w:rPr>
                <w:rFonts w:eastAsia="Arial" w:cstheme="minorHAnsi"/>
              </w:rPr>
            </w:pPr>
            <w:r w:rsidRPr="008945E4">
              <w:rPr>
                <w:rFonts w:eastAsia="Arial"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D19128" w14:textId="39D7546E" w:rsidR="00044326" w:rsidRPr="00E50DCA" w:rsidRDefault="00044326" w:rsidP="00044326">
            <w:pPr>
              <w:jc w:val="both"/>
              <w:rPr>
                <w:color w:val="002060"/>
              </w:rPr>
            </w:pPr>
            <w:r w:rsidRPr="00E50DCA">
              <w:rPr>
                <w:color w:val="002060"/>
              </w:rPr>
              <w:t xml:space="preserve">Investițiile propuse au scop creșterea gradului de protecție și a conservării habitatelor și speciilor. În plus, prin creșterea și menținerea gradului de conservare a biodiversității habitatelor și speciilor contribuie la refacerea biodiversității cu respectarea Directivei </w:t>
            </w:r>
            <w:r w:rsidR="009F5AEB" w:rsidRPr="00E50DCA">
              <w:rPr>
                <w:color w:val="002060"/>
              </w:rPr>
              <w:t>2014</w:t>
            </w:r>
            <w:r w:rsidRPr="00E50DCA">
              <w:rPr>
                <w:color w:val="002060"/>
              </w:rPr>
              <w:t>/</w:t>
            </w:r>
            <w:r w:rsidR="009F5AEB" w:rsidRPr="00E50DCA">
              <w:rPr>
                <w:color w:val="002060"/>
              </w:rPr>
              <w:t>52/UE</w:t>
            </w:r>
            <w:r w:rsidRPr="00E50DCA">
              <w:rPr>
                <w:color w:val="002060"/>
              </w:rPr>
              <w:t xml:space="preserve"> de modificare a Directivei 2011/92/UE privind evaluarea efectelor anumitor proiecte publice și private asupra mediului. </w:t>
            </w:r>
          </w:p>
          <w:p w14:paraId="58BA7A5B" w14:textId="02F20503" w:rsidR="00044326" w:rsidRPr="00E50DCA" w:rsidRDefault="00044326" w:rsidP="00E50DCA">
            <w:pPr>
              <w:spacing w:after="0"/>
              <w:jc w:val="both"/>
              <w:rPr>
                <w:color w:val="002060"/>
              </w:rPr>
            </w:pPr>
            <w:r w:rsidRPr="00E50DCA">
              <w:rPr>
                <w:color w:val="002060"/>
              </w:rPr>
              <w:t>Pentru investițiile prevăzute de această măsură a fost parcurs</w:t>
            </w:r>
            <w:r w:rsidR="00435F99" w:rsidRPr="00E50DCA">
              <w:rPr>
                <w:color w:val="002060"/>
              </w:rPr>
              <w:t>ă</w:t>
            </w:r>
            <w:r w:rsidRPr="00E50DCA">
              <w:rPr>
                <w:color w:val="002060"/>
              </w:rPr>
              <w:t xml:space="preserve"> procedura de evaluare de mediu (SEA) în con</w:t>
            </w:r>
            <w:r w:rsidR="00E50DCA" w:rsidRPr="00E50DCA">
              <w:rPr>
                <w:color w:val="002060"/>
              </w:rPr>
              <w:t>formitate cu prevederile HG nr.</w:t>
            </w:r>
            <w:r w:rsidRPr="00E50DCA">
              <w:rPr>
                <w:color w:val="002060"/>
              </w:rPr>
              <w:t>1076/2004 privind stabilirea procedurii de realizare a evaluării de mediu pentru planuri şi programe (MO nr.707/5.08.2004), care transpune în legislația românească Directiva SEA - Directiva Consiliului European 2001/42/CE privind evaluarea efectelor anumitor planuri şi programe asupra mdiului.</w:t>
            </w:r>
          </w:p>
          <w:p w14:paraId="6D2EB7B7" w14:textId="1ABFE195" w:rsidR="00044326" w:rsidRPr="00E50DCA" w:rsidRDefault="00044326" w:rsidP="00044326">
            <w:pPr>
              <w:spacing w:after="0" w:line="240" w:lineRule="auto"/>
              <w:jc w:val="both"/>
              <w:rPr>
                <w:color w:val="002060"/>
              </w:rPr>
            </w:pPr>
            <w:r w:rsidRPr="00E50DCA">
              <w:rPr>
                <w:color w:val="002060"/>
              </w:rPr>
              <w:t>Astfel,</w:t>
            </w:r>
            <w:r w:rsidR="00E50DCA" w:rsidRPr="00E50DCA">
              <w:rPr>
                <w:color w:val="002060"/>
              </w:rPr>
              <w:t xml:space="preserve"> </w:t>
            </w:r>
            <w:r w:rsidRPr="00E50DCA">
              <w:rPr>
                <w:color w:val="002060"/>
              </w:rPr>
              <w:t xml:space="preserve">conform </w:t>
            </w:r>
            <w:r w:rsidR="00E50DCA" w:rsidRPr="00E50DCA">
              <w:rPr>
                <w:color w:val="002060"/>
              </w:rPr>
              <w:t>R</w:t>
            </w:r>
            <w:r w:rsidRPr="00E50DCA">
              <w:rPr>
                <w:color w:val="002060"/>
              </w:rPr>
              <w:t>aportului de mediu pentru PDD, se preconizează că intervenţiile propuse pot genera potenţiale efecte pozitive semnificative asupra obiectivului relevant de mediu, respectiv biodiversitate, deoarece se propune menţinerea/îmbunătăţirea stării de conservare a speciilor şi habitatelor, precum și efecte pozitive semnificative asupra obiectivului relevant de mediu cu privire la populaţia şi sănătatea umană prin îmbunătăţirea nivelului de cunoaștere a biodiversităţii şi a ecosistemelor.</w:t>
            </w:r>
          </w:p>
          <w:p w14:paraId="34A1E49F" w14:textId="77777777" w:rsidR="00435F99" w:rsidRPr="00E50DCA" w:rsidRDefault="00435F99" w:rsidP="00044326">
            <w:pPr>
              <w:spacing w:after="0" w:line="240" w:lineRule="auto"/>
              <w:jc w:val="both"/>
              <w:rPr>
                <w:color w:val="002060"/>
              </w:rPr>
            </w:pPr>
          </w:p>
          <w:p w14:paraId="58EEC5D4" w14:textId="77777777" w:rsidR="00E50DCA" w:rsidRPr="00E50DCA" w:rsidRDefault="00E50DCA" w:rsidP="00E50DCA">
            <w:pPr>
              <w:spacing w:after="0" w:line="240" w:lineRule="auto"/>
              <w:ind w:left="-2"/>
              <w:jc w:val="both"/>
              <w:rPr>
                <w:color w:val="002060"/>
              </w:rPr>
            </w:pPr>
            <w:r w:rsidRPr="00E50DCA">
              <w:rPr>
                <w:color w:val="002060"/>
              </w:rPr>
              <w:t>Justificare suplimentară:</w:t>
            </w:r>
          </w:p>
          <w:p w14:paraId="48839AA0" w14:textId="7FAC1ED5" w:rsidR="00435F99" w:rsidRPr="00E50DCA" w:rsidRDefault="00435F99" w:rsidP="00435F99">
            <w:pPr>
              <w:spacing w:after="0" w:line="240" w:lineRule="auto"/>
              <w:jc w:val="both"/>
              <w:rPr>
                <w:color w:val="002060"/>
              </w:rPr>
            </w:pPr>
            <w:r w:rsidRPr="00E50DCA">
              <w:rPr>
                <w:color w:val="002060"/>
              </w:rPr>
              <w:t>• Pentru proiect s-a derulat procedura de evaluare a impactului asupra mediului (EIM) care include și evaluarea impactului potențial asupra biodiversității în conformitate cu prevederile Directivelor EIM, Habitate și Păsări, inclusiv pentru investițiile localizate în vecinătatea sau în siturile Natura 2000, fiind analizat impactul asupra obiectivelor specifice/măsurilor minime de conservare stabilite pentru speciile și habitatele pentru care au fost desemnate siturile Natura 2000, precum și evaluarea impactului cumulat (între investițiile propuse, existente sau reglementate), inclusiv la nivelul siturilor Natura 2000  – se probează prin documentele relevante aferente procedu</w:t>
            </w:r>
            <w:r w:rsidR="00E50DCA" w:rsidRPr="00E50DCA">
              <w:rPr>
                <w:color w:val="002060"/>
              </w:rPr>
              <w:t>rii EIM.</w:t>
            </w:r>
            <w:r w:rsidRPr="00E50DCA">
              <w:rPr>
                <w:color w:val="002060"/>
              </w:rPr>
              <w:t xml:space="preserve"> (</w:t>
            </w:r>
            <w:r w:rsidR="00E50DCA" w:rsidRPr="00E50DCA">
              <w:rPr>
                <w:i/>
                <w:iCs/>
                <w:color w:val="002060"/>
              </w:rPr>
              <w:t>S</w:t>
            </w:r>
            <w:r w:rsidRPr="00E50DCA">
              <w:rPr>
                <w:i/>
                <w:iCs/>
                <w:color w:val="002060"/>
              </w:rPr>
              <w:t>e vor specifica documentele</w:t>
            </w:r>
            <w:r w:rsidR="008A6664">
              <w:rPr>
                <w:i/>
                <w:iCs/>
                <w:color w:val="002060"/>
              </w:rPr>
              <w:t>.</w:t>
            </w:r>
            <w:r w:rsidRPr="00E50DCA">
              <w:rPr>
                <w:color w:val="002060"/>
              </w:rPr>
              <w:t>)</w:t>
            </w:r>
          </w:p>
          <w:p w14:paraId="66DDF421" w14:textId="13A7FC79" w:rsidR="00435F99" w:rsidRPr="008945E4" w:rsidRDefault="00435F99" w:rsidP="00E50DCA">
            <w:pPr>
              <w:spacing w:after="0" w:line="240" w:lineRule="auto"/>
              <w:jc w:val="both"/>
            </w:pPr>
            <w:r w:rsidRPr="00E50DCA">
              <w:rPr>
                <w:color w:val="002060"/>
              </w:rPr>
              <w:lastRenderedPageBreak/>
              <w:t xml:space="preserve">• Au fost considerate în cadrul procedurii de evaluare a impactului asupra mediului (EIM) concluziile evaluării impactului asupra biodiversității, inclusiv privind analiza impactului potențial privind siturile Natura 2000, măsurile de evitare, prevenire sau atenuare precum și programul de monitorizare al măsurilor aferente, după caz – </w:t>
            </w:r>
            <w:r w:rsidRPr="00E50DCA">
              <w:rPr>
                <w:iCs/>
                <w:color w:val="002060"/>
              </w:rPr>
              <w:t>se probează prin actul de reglementare de mediu</w:t>
            </w:r>
            <w:r w:rsidRPr="00E50DCA">
              <w:rPr>
                <w:color w:val="002060"/>
              </w:rPr>
              <w:t>. (</w:t>
            </w:r>
            <w:r w:rsidR="00E50DCA" w:rsidRPr="00E50DCA">
              <w:rPr>
                <w:i/>
                <w:color w:val="002060"/>
              </w:rPr>
              <w:t>S</w:t>
            </w:r>
            <w:r w:rsidRPr="00E50DCA">
              <w:rPr>
                <w:i/>
                <w:color w:val="002060"/>
              </w:rPr>
              <w:t>e va specifica actul</w:t>
            </w:r>
            <w:r w:rsidR="008A6664">
              <w:rPr>
                <w:i/>
                <w:color w:val="002060"/>
              </w:rPr>
              <w:t>.</w:t>
            </w:r>
            <w:r w:rsidRPr="00E50DCA">
              <w:rPr>
                <w:color w:val="002060"/>
              </w:rPr>
              <w:t>)</w:t>
            </w:r>
          </w:p>
        </w:tc>
      </w:tr>
    </w:tbl>
    <w:p w14:paraId="7E572520" w14:textId="4D88BA50" w:rsidR="00332668" w:rsidRPr="00E50DCA" w:rsidRDefault="00332668" w:rsidP="00332668">
      <w:pPr>
        <w:spacing w:after="0" w:line="240" w:lineRule="auto"/>
        <w:jc w:val="both"/>
        <w:rPr>
          <w:rFonts w:cstheme="minorHAnsi"/>
          <w:caps/>
        </w:rPr>
      </w:pPr>
    </w:p>
    <w:sectPr w:rsidR="00332668" w:rsidRPr="00E50DC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7B973" w14:textId="77777777" w:rsidR="00C85312" w:rsidRDefault="00C85312" w:rsidP="00332668">
      <w:pPr>
        <w:spacing w:after="0" w:line="240" w:lineRule="auto"/>
      </w:pPr>
      <w:r>
        <w:separator/>
      </w:r>
    </w:p>
  </w:endnote>
  <w:endnote w:type="continuationSeparator" w:id="0">
    <w:p w14:paraId="6F294A40" w14:textId="77777777" w:rsidR="00C85312" w:rsidRDefault="00C85312" w:rsidP="00332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7EBD4" w14:textId="77777777" w:rsidR="00C85312" w:rsidRDefault="00C85312" w:rsidP="00332668">
      <w:pPr>
        <w:spacing w:after="0" w:line="240" w:lineRule="auto"/>
      </w:pPr>
      <w:r>
        <w:separator/>
      </w:r>
    </w:p>
  </w:footnote>
  <w:footnote w:type="continuationSeparator" w:id="0">
    <w:p w14:paraId="65000046" w14:textId="77777777" w:rsidR="00C85312" w:rsidRDefault="00C85312" w:rsidP="003326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93C3B" w14:textId="0E1AC507" w:rsidR="00332668" w:rsidRDefault="00E5729C" w:rsidP="00E5729C">
    <w:pPr>
      <w:pStyle w:val="Header"/>
      <w:jc w:val="right"/>
    </w:pPr>
    <w:r>
      <w:rPr>
        <w:rFonts w:ascii="Calibri" w:hAnsi="Calibri" w:cs="Calibri"/>
        <w:b/>
        <w:bCs/>
        <w:color w:val="4472C4"/>
        <w:sz w:val="18"/>
        <w:szCs w:val="18"/>
      </w:rPr>
      <w:t xml:space="preserve">Anexa 2.4. - </w:t>
    </w:r>
    <w:r w:rsidR="00FE6F2C" w:rsidRPr="00FE6F2C">
      <w:rPr>
        <w:rFonts w:ascii="Calibri" w:hAnsi="Calibri" w:cs="Calibri"/>
        <w:b/>
        <w:bCs/>
        <w:color w:val="4472C4"/>
        <w:sz w:val="18"/>
        <w:szCs w:val="18"/>
      </w:rPr>
      <w:t>Analiza DNSH și lista de verificare aferentă</w:t>
    </w:r>
  </w:p>
  <w:p w14:paraId="549D94C2" w14:textId="77777777" w:rsidR="00332668" w:rsidRDefault="003326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03472"/>
    <w:multiLevelType w:val="hybridMultilevel"/>
    <w:tmpl w:val="48CC267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4F2E6BDA"/>
    <w:multiLevelType w:val="hybridMultilevel"/>
    <w:tmpl w:val="AA307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6307031">
    <w:abstractNumId w:val="0"/>
  </w:num>
  <w:num w:numId="2" w16cid:durableId="15640287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969"/>
    <w:rsid w:val="00007605"/>
    <w:rsid w:val="00014867"/>
    <w:rsid w:val="00014A60"/>
    <w:rsid w:val="000257B2"/>
    <w:rsid w:val="00042E38"/>
    <w:rsid w:val="00044326"/>
    <w:rsid w:val="0004483A"/>
    <w:rsid w:val="00046E90"/>
    <w:rsid w:val="000571EE"/>
    <w:rsid w:val="00057D77"/>
    <w:rsid w:val="00067381"/>
    <w:rsid w:val="00070641"/>
    <w:rsid w:val="00070799"/>
    <w:rsid w:val="00073628"/>
    <w:rsid w:val="00074439"/>
    <w:rsid w:val="000B09D3"/>
    <w:rsid w:val="000C27DA"/>
    <w:rsid w:val="000F3757"/>
    <w:rsid w:val="00160F80"/>
    <w:rsid w:val="00192CE9"/>
    <w:rsid w:val="0019758A"/>
    <w:rsid w:val="001A4260"/>
    <w:rsid w:val="001B4A41"/>
    <w:rsid w:val="001C012C"/>
    <w:rsid w:val="001C7E9A"/>
    <w:rsid w:val="001F01B8"/>
    <w:rsid w:val="00204FD2"/>
    <w:rsid w:val="00263969"/>
    <w:rsid w:val="00296485"/>
    <w:rsid w:val="002B38B0"/>
    <w:rsid w:val="002C2BDB"/>
    <w:rsid w:val="002C5794"/>
    <w:rsid w:val="002D1A82"/>
    <w:rsid w:val="002E19A6"/>
    <w:rsid w:val="003005DE"/>
    <w:rsid w:val="00312833"/>
    <w:rsid w:val="003152FE"/>
    <w:rsid w:val="00322E45"/>
    <w:rsid w:val="00332668"/>
    <w:rsid w:val="00336C6D"/>
    <w:rsid w:val="00350C9C"/>
    <w:rsid w:val="00364B64"/>
    <w:rsid w:val="003873B2"/>
    <w:rsid w:val="003B4C7F"/>
    <w:rsid w:val="003B672B"/>
    <w:rsid w:val="003C79D8"/>
    <w:rsid w:val="003D043A"/>
    <w:rsid w:val="004032E0"/>
    <w:rsid w:val="004207D6"/>
    <w:rsid w:val="00426776"/>
    <w:rsid w:val="00435F99"/>
    <w:rsid w:val="00440EC0"/>
    <w:rsid w:val="00464919"/>
    <w:rsid w:val="004D7AC0"/>
    <w:rsid w:val="00502106"/>
    <w:rsid w:val="005221E9"/>
    <w:rsid w:val="005E03CC"/>
    <w:rsid w:val="005F0A79"/>
    <w:rsid w:val="005F107D"/>
    <w:rsid w:val="0061239B"/>
    <w:rsid w:val="006278CD"/>
    <w:rsid w:val="006343BB"/>
    <w:rsid w:val="0076182E"/>
    <w:rsid w:val="007B6BCF"/>
    <w:rsid w:val="007E702F"/>
    <w:rsid w:val="00820691"/>
    <w:rsid w:val="00844427"/>
    <w:rsid w:val="008506B7"/>
    <w:rsid w:val="008634CB"/>
    <w:rsid w:val="008774DE"/>
    <w:rsid w:val="008945E4"/>
    <w:rsid w:val="00895ADE"/>
    <w:rsid w:val="008A1DBF"/>
    <w:rsid w:val="008A6664"/>
    <w:rsid w:val="008B7DD8"/>
    <w:rsid w:val="008D298E"/>
    <w:rsid w:val="008F2554"/>
    <w:rsid w:val="008F6C36"/>
    <w:rsid w:val="009002FF"/>
    <w:rsid w:val="00912D51"/>
    <w:rsid w:val="009369B4"/>
    <w:rsid w:val="00950702"/>
    <w:rsid w:val="009A2D40"/>
    <w:rsid w:val="009D61F1"/>
    <w:rsid w:val="009E52C5"/>
    <w:rsid w:val="009F5AEB"/>
    <w:rsid w:val="00A432E9"/>
    <w:rsid w:val="00A4719A"/>
    <w:rsid w:val="00AA4244"/>
    <w:rsid w:val="00AB7086"/>
    <w:rsid w:val="00AC008D"/>
    <w:rsid w:val="00B00428"/>
    <w:rsid w:val="00B35AE6"/>
    <w:rsid w:val="00B362BA"/>
    <w:rsid w:val="00B512F9"/>
    <w:rsid w:val="00B64499"/>
    <w:rsid w:val="00B801EA"/>
    <w:rsid w:val="00BA4647"/>
    <w:rsid w:val="00BB70D5"/>
    <w:rsid w:val="00BC7EFC"/>
    <w:rsid w:val="00C06B90"/>
    <w:rsid w:val="00C3319A"/>
    <w:rsid w:val="00C36B6A"/>
    <w:rsid w:val="00C76CAA"/>
    <w:rsid w:val="00C85312"/>
    <w:rsid w:val="00CA024B"/>
    <w:rsid w:val="00CB7EA6"/>
    <w:rsid w:val="00CF7771"/>
    <w:rsid w:val="00D3708F"/>
    <w:rsid w:val="00D405A6"/>
    <w:rsid w:val="00D6689E"/>
    <w:rsid w:val="00D6760E"/>
    <w:rsid w:val="00D73299"/>
    <w:rsid w:val="00D81021"/>
    <w:rsid w:val="00DA1C46"/>
    <w:rsid w:val="00DC083D"/>
    <w:rsid w:val="00DE5F0B"/>
    <w:rsid w:val="00E338B0"/>
    <w:rsid w:val="00E4188F"/>
    <w:rsid w:val="00E50DCA"/>
    <w:rsid w:val="00E5729C"/>
    <w:rsid w:val="00E62DC3"/>
    <w:rsid w:val="00E63ABD"/>
    <w:rsid w:val="00E82619"/>
    <w:rsid w:val="00E948BD"/>
    <w:rsid w:val="00F0304F"/>
    <w:rsid w:val="00F303BB"/>
    <w:rsid w:val="00F3146F"/>
    <w:rsid w:val="00F32225"/>
    <w:rsid w:val="00F346EE"/>
    <w:rsid w:val="00F50258"/>
    <w:rsid w:val="00F53978"/>
    <w:rsid w:val="00F77F64"/>
    <w:rsid w:val="00F906DA"/>
    <w:rsid w:val="00FA3067"/>
    <w:rsid w:val="00FD2B02"/>
    <w:rsid w:val="00FE6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A2245C"/>
  <w15:chartTrackingRefBased/>
  <w15:docId w15:val="{2BE06F15-101D-44D7-BB9A-5F884360B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668"/>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Plonk"/>
    <w:basedOn w:val="Normal"/>
    <w:link w:val="FootnoteTextChar"/>
    <w:unhideWhenUsed/>
    <w:qFormat/>
    <w:rsid w:val="0033266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332668"/>
    <w:rPr>
      <w:kern w:val="0"/>
      <w:sz w:val="20"/>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umber"/>
    <w:basedOn w:val="DefaultParagraphFont"/>
    <w:link w:val="BVIfnrChar1Char"/>
    <w:uiPriority w:val="99"/>
    <w:unhideWhenUsed/>
    <w:qFormat/>
    <w:rsid w:val="00332668"/>
    <w:rPr>
      <w:vertAlign w:val="superscript"/>
    </w:rPr>
  </w:style>
  <w:style w:type="character" w:styleId="Hyperlink">
    <w:name w:val="Hyperlink"/>
    <w:basedOn w:val="DefaultParagraphFont"/>
    <w:uiPriority w:val="99"/>
    <w:unhideWhenUsed/>
    <w:rsid w:val="00332668"/>
    <w:rPr>
      <w:color w:val="0563C1" w:themeColor="hyperlink"/>
      <w:u w:val="singl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32668"/>
    <w:pPr>
      <w:spacing w:line="240" w:lineRule="exact"/>
      <w:jc w:val="both"/>
    </w:pPr>
    <w:rPr>
      <w:kern w:val="2"/>
      <w:vertAlign w:val="superscript"/>
      <w:lang w:val="en-US"/>
      <w14:ligatures w14:val="standardContextual"/>
    </w:rPr>
  </w:style>
  <w:style w:type="paragraph" w:styleId="Header">
    <w:name w:val="header"/>
    <w:basedOn w:val="Normal"/>
    <w:link w:val="HeaderChar"/>
    <w:uiPriority w:val="99"/>
    <w:unhideWhenUsed/>
    <w:rsid w:val="00332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2668"/>
    <w:rPr>
      <w:kern w:val="0"/>
      <w:lang w:val="ro-RO"/>
      <w14:ligatures w14:val="none"/>
    </w:rPr>
  </w:style>
  <w:style w:type="paragraph" w:styleId="Footer">
    <w:name w:val="footer"/>
    <w:basedOn w:val="Normal"/>
    <w:link w:val="FooterChar"/>
    <w:uiPriority w:val="99"/>
    <w:unhideWhenUsed/>
    <w:rsid w:val="00332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2668"/>
    <w:rPr>
      <w:kern w:val="0"/>
      <w:lang w:val="ro-RO"/>
      <w14:ligatures w14:val="none"/>
    </w:rPr>
  </w:style>
  <w:style w:type="paragraph" w:styleId="ListParagraph">
    <w:name w:val="List Paragraph"/>
    <w:basedOn w:val="Normal"/>
    <w:uiPriority w:val="34"/>
    <w:qFormat/>
    <w:rsid w:val="008F2554"/>
    <w:pPr>
      <w:ind w:left="720"/>
      <w:contextualSpacing/>
    </w:pPr>
  </w:style>
  <w:style w:type="paragraph" w:styleId="BalloonText">
    <w:name w:val="Balloon Text"/>
    <w:basedOn w:val="Normal"/>
    <w:link w:val="BalloonTextChar"/>
    <w:uiPriority w:val="99"/>
    <w:semiHidden/>
    <w:unhideWhenUsed/>
    <w:rsid w:val="005021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106"/>
    <w:rPr>
      <w:rFonts w:ascii="Segoe UI" w:hAnsi="Segoe UI" w:cs="Segoe UI"/>
      <w:kern w:val="0"/>
      <w:sz w:val="18"/>
      <w:szCs w:val="18"/>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9E44B-CB5C-4B69-9B4B-FB8122AEA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9</Pages>
  <Words>3150</Words>
  <Characters>17955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Octavia Moldovan</cp:lastModifiedBy>
  <cp:revision>34</cp:revision>
  <cp:lastPrinted>2023-11-21T11:54:00Z</cp:lastPrinted>
  <dcterms:created xsi:type="dcterms:W3CDTF">2023-09-25T10:40:00Z</dcterms:created>
  <dcterms:modified xsi:type="dcterms:W3CDTF">2023-12-14T11:30:00Z</dcterms:modified>
</cp:coreProperties>
</file>